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BC580" w14:textId="77777777" w:rsidR="00E70BF7" w:rsidRDefault="00E70BF7"/>
    <w:p w14:paraId="0A74A9AD"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44CA1F15" wp14:editId="46AAEAAF">
                <wp:simplePos x="0" y="0"/>
                <wp:positionH relativeFrom="margin">
                  <wp:posOffset>1790700</wp:posOffset>
                </wp:positionH>
                <wp:positionV relativeFrom="paragraph">
                  <wp:posOffset>8255</wp:posOffset>
                </wp:positionV>
                <wp:extent cx="4986294" cy="571500"/>
                <wp:effectExtent l="0" t="0" r="24130" b="19050"/>
                <wp:wrapNone/>
                <wp:docPr id="2" name="Rectangle 2"/>
                <wp:cNvGraphicFramePr/>
                <a:graphic xmlns:a="http://schemas.openxmlformats.org/drawingml/2006/main">
                  <a:graphicData uri="http://schemas.microsoft.com/office/word/2010/wordprocessingShape">
                    <wps:wsp>
                      <wps:cNvSpPr/>
                      <wps:spPr>
                        <a:xfrm>
                          <a:off x="0" y="0"/>
                          <a:ext cx="4986294" cy="57150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0C06744D" w14:textId="77777777" w:rsidR="00E70BF7" w:rsidRPr="007C2621" w:rsidRDefault="007E024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FE53B0">
                                  <w:rPr>
                                    <w:rFonts w:ascii="Times New Roman" w:hAnsi="Times New Roman" w:cs="Times New Roman"/>
                                    <w:b/>
                                    <w:color w:val="FFFFFF" w:themeColor="background1"/>
                                    <w:sz w:val="24"/>
                                    <w:szCs w:val="24"/>
                                  </w:rPr>
                                  <w:t>Practical Nursing</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FD3BAC">
                                  <w:rPr>
                                    <w:rFonts w:ascii="Times New Roman" w:hAnsi="Times New Roman" w:cs="Times New Roman"/>
                                    <w:b/>
                                    <w:color w:val="FFFFFF" w:themeColor="background1"/>
                                    <w:sz w:val="24"/>
                                    <w:szCs w:val="24"/>
                                  </w:rPr>
                                  <w:t>5139014039</w:t>
                                </w:r>
                              </w:sdtContent>
                            </w:sdt>
                            <w:r w:rsidR="00E70BF7" w:rsidRPr="007C2621">
                              <w:rPr>
                                <w:rFonts w:ascii="Times New Roman" w:hAnsi="Times New Roman" w:cs="Times New Roman"/>
                                <w:b/>
                                <w:color w:val="FFFFFF" w:themeColor="background1"/>
                                <w:sz w:val="24"/>
                                <w:szCs w:val="24"/>
                              </w:rPr>
                              <w:t>)</w:t>
                            </w:r>
                          </w:p>
                          <w:p w14:paraId="6EA85EE6" w14:textId="77777777" w:rsidR="00E70BF7" w:rsidRPr="007C2621" w:rsidRDefault="007E024E"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7C2621">
                              <w:rPr>
                                <w:rFonts w:ascii="Times New Roman" w:hAnsi="Times New Roman" w:cs="Times New Roman"/>
                                <w:b/>
                                <w:color w:val="FFFFFF" w:themeColor="background1"/>
                                <w:sz w:val="24"/>
                                <w:szCs w:val="24"/>
                              </w:rPr>
                              <w:t xml:space="preserve"> (</w:t>
                            </w:r>
                            <w:r w:rsidR="00FE53B0">
                              <w:rPr>
                                <w:rFonts w:ascii="Times New Roman" w:hAnsi="Times New Roman" w:cs="Times New Roman"/>
                                <w:b/>
                                <w:color w:val="FFFFFF" w:themeColor="background1"/>
                                <w:sz w:val="24"/>
                                <w:szCs w:val="24"/>
                              </w:rPr>
                              <w:t>Diploma</w:t>
                            </w:r>
                            <w:r w:rsidR="007C2621">
                              <w:rPr>
                                <w:rFonts w:ascii="Times New Roman" w:hAnsi="Times New Roman" w:cs="Times New Roman"/>
                                <w:b/>
                                <w:color w:val="FFFFFF" w:themeColor="background1"/>
                                <w:sz w:val="24"/>
                                <w:szCs w:val="24"/>
                              </w:rPr>
                              <w:t>)</w:t>
                            </w:r>
                          </w:p>
                          <w:p w14:paraId="4C4D8ED9"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A1F15" id="Rectangle 2" o:spid="_x0000_s1026" style="position:absolute;margin-left:141pt;margin-top:.65pt;width:392.6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" fillcolor="#1f3763 [1608]" strokecolor="#41719c" strokeweight="1pt">
                <v:textbox>
                  <w:txbxContent>
                    <w:p w14:paraId="0C06744D" w14:textId="77777777" w:rsidR="00E70BF7" w:rsidRPr="007C2621" w:rsidRDefault="007E024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FE53B0">
                            <w:rPr>
                              <w:rFonts w:ascii="Times New Roman" w:hAnsi="Times New Roman" w:cs="Times New Roman"/>
                              <w:b/>
                              <w:color w:val="FFFFFF" w:themeColor="background1"/>
                              <w:sz w:val="24"/>
                              <w:szCs w:val="24"/>
                            </w:rPr>
                            <w:t>Practical Nursing</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FD3BAC">
                            <w:rPr>
                              <w:rFonts w:ascii="Times New Roman" w:hAnsi="Times New Roman" w:cs="Times New Roman"/>
                              <w:b/>
                              <w:color w:val="FFFFFF" w:themeColor="background1"/>
                              <w:sz w:val="24"/>
                              <w:szCs w:val="24"/>
                            </w:rPr>
                            <w:t>5139014039</w:t>
                          </w:r>
                        </w:sdtContent>
                      </w:sdt>
                      <w:r w:rsidR="00E70BF7" w:rsidRPr="007C2621">
                        <w:rPr>
                          <w:rFonts w:ascii="Times New Roman" w:hAnsi="Times New Roman" w:cs="Times New Roman"/>
                          <w:b/>
                          <w:color w:val="FFFFFF" w:themeColor="background1"/>
                          <w:sz w:val="24"/>
                          <w:szCs w:val="24"/>
                        </w:rPr>
                        <w:t>)</w:t>
                      </w:r>
                    </w:p>
                    <w:p w14:paraId="6EA85EE6" w14:textId="77777777" w:rsidR="00E70BF7" w:rsidRPr="007C2621" w:rsidRDefault="007E024E"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7C2621">
                        <w:rPr>
                          <w:rFonts w:ascii="Times New Roman" w:hAnsi="Times New Roman" w:cs="Times New Roman"/>
                          <w:b/>
                          <w:color w:val="FFFFFF" w:themeColor="background1"/>
                          <w:sz w:val="24"/>
                          <w:szCs w:val="24"/>
                        </w:rPr>
                        <w:t xml:space="preserve"> (</w:t>
                      </w:r>
                      <w:r w:rsidR="00FE53B0">
                        <w:rPr>
                          <w:rFonts w:ascii="Times New Roman" w:hAnsi="Times New Roman" w:cs="Times New Roman"/>
                          <w:b/>
                          <w:color w:val="FFFFFF" w:themeColor="background1"/>
                          <w:sz w:val="24"/>
                          <w:szCs w:val="24"/>
                        </w:rPr>
                        <w:t>Diploma</w:t>
                      </w:r>
                      <w:r w:rsidR="007C2621">
                        <w:rPr>
                          <w:rFonts w:ascii="Times New Roman" w:hAnsi="Times New Roman" w:cs="Times New Roman"/>
                          <w:b/>
                          <w:color w:val="FFFFFF" w:themeColor="background1"/>
                          <w:sz w:val="24"/>
                          <w:szCs w:val="24"/>
                        </w:rPr>
                        <w:t>)</w:t>
                      </w:r>
                    </w:p>
                    <w:p w14:paraId="4C4D8ED9"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2CD681D6" wp14:editId="39DFB744">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389E1429" w14:textId="77777777" w:rsidR="00E70BF7" w:rsidRPr="00E70BF7" w:rsidRDefault="00E70BF7" w:rsidP="00E70BF7"/>
    <w:p w14:paraId="0195B8FC" w14:textId="77777777" w:rsidR="007E024E" w:rsidRDefault="007E024E" w:rsidP="00D52B69">
      <w:pPr>
        <w:tabs>
          <w:tab w:val="left" w:pos="4320"/>
          <w:tab w:val="left" w:pos="7920"/>
        </w:tabs>
        <w:rPr>
          <w:b/>
        </w:rPr>
      </w:pPr>
    </w:p>
    <w:p w14:paraId="5637E864" w14:textId="5686847E" w:rsidR="0067715F" w:rsidRPr="009304C3" w:rsidRDefault="0067715F" w:rsidP="00D52B69">
      <w:pPr>
        <w:tabs>
          <w:tab w:val="left" w:pos="4320"/>
          <w:tab w:val="left" w:pos="7920"/>
        </w:tabs>
        <w:rPr>
          <w:b/>
        </w:rPr>
      </w:pPr>
      <w:bookmarkStart w:id="0" w:name="_GoBack"/>
      <w:bookmarkEnd w:id="0"/>
      <w:r w:rsidRPr="009304C3">
        <w:rPr>
          <w:b/>
        </w:rPr>
        <w:t>Program Coordinator:</w:t>
      </w:r>
      <w:r w:rsidR="00D52B69">
        <w:rPr>
          <w:b/>
        </w:rPr>
        <w:t xml:space="preserve"> </w:t>
      </w:r>
      <w:r w:rsidR="00FE53B0">
        <w:rPr>
          <w:b/>
        </w:rPr>
        <w:t>Melinda Greenlese</w:t>
      </w:r>
      <w:r w:rsidR="00FE53B0">
        <w:rPr>
          <w:b/>
        </w:rPr>
        <w:tab/>
        <w:t xml:space="preserve">E-mail:  </w:t>
      </w:r>
      <w:hyperlink r:id="rId8" w:history="1">
        <w:r w:rsidR="00FE53B0" w:rsidRPr="0083516F">
          <w:rPr>
            <w:rStyle w:val="Hyperlink"/>
            <w:b/>
          </w:rPr>
          <w:t>Melinda.greenlese@kctcs.edu</w:t>
        </w:r>
      </w:hyperlink>
      <w:r w:rsidR="00FE53B0">
        <w:rPr>
          <w:b/>
        </w:rPr>
        <w:tab/>
      </w:r>
      <w:r w:rsidR="00FE53B0">
        <w:rPr>
          <w:b/>
        </w:rPr>
        <w:tab/>
        <w:t>Phone:  859-246-</w:t>
      </w:r>
      <w:r w:rsidR="0072085D">
        <w:rPr>
          <w:b/>
        </w:rPr>
        <w:t>6734</w:t>
      </w:r>
    </w:p>
    <w:p w14:paraId="77C61D66" w14:textId="77777777" w:rsidR="00CD62D1" w:rsidRDefault="00CD62D1" w:rsidP="00CD62D1">
      <w:pPr>
        <w:rPr>
          <w:b/>
        </w:rPr>
      </w:pPr>
      <w:r>
        <w:rPr>
          <w:b/>
        </w:rPr>
        <w:t xml:space="preserve">Program Website: </w:t>
      </w:r>
      <w:hyperlink r:id="rId9" w:history="1">
        <w:r>
          <w:rPr>
            <w:rStyle w:val="Hyperlink"/>
            <w:b/>
          </w:rPr>
          <w:t>https://bluegrass.kctcs.edu/education-training/program-finder/nursing.aspx</w:t>
        </w:r>
      </w:hyperlink>
      <w:r>
        <w:rPr>
          <w:b/>
        </w:rPr>
        <w:t xml:space="preserve"> </w:t>
      </w:r>
    </w:p>
    <w:p w14:paraId="29C19F86" w14:textId="77777777" w:rsidR="0067715F" w:rsidRPr="00E70BF7" w:rsidRDefault="0067715F" w:rsidP="0067715F"/>
    <w:p w14:paraId="04119653"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31C09BEF" w14:textId="77777777" w:rsidR="0072085D" w:rsidRDefault="0072085D" w:rsidP="009304C3">
      <w:pPr>
        <w:tabs>
          <w:tab w:val="left" w:pos="5760"/>
        </w:tabs>
        <w:rPr>
          <w:b/>
        </w:rPr>
      </w:pPr>
    </w:p>
    <w:p w14:paraId="452AF8FD"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4495"/>
        <w:gridCol w:w="900"/>
        <w:gridCol w:w="720"/>
        <w:gridCol w:w="810"/>
        <w:gridCol w:w="3865"/>
      </w:tblGrid>
      <w:tr w:rsidR="001C2AC1" w14:paraId="16415C56" w14:textId="77777777" w:rsidTr="00756D7D">
        <w:tc>
          <w:tcPr>
            <w:tcW w:w="10790" w:type="dxa"/>
            <w:gridSpan w:val="5"/>
            <w:shd w:val="clear" w:color="auto" w:fill="D0CECE" w:themeFill="background2" w:themeFillShade="E6"/>
          </w:tcPr>
          <w:p w14:paraId="1C9EE199" w14:textId="77777777" w:rsidR="001C2AC1" w:rsidRDefault="001C2AC1" w:rsidP="00334C02">
            <w:pPr>
              <w:tabs>
                <w:tab w:val="left" w:pos="5760"/>
              </w:tabs>
              <w:jc w:val="center"/>
              <w:rPr>
                <w:b/>
              </w:rPr>
            </w:pPr>
            <w:r>
              <w:rPr>
                <w:b/>
              </w:rPr>
              <w:t>Pre-Admission Requirements (if applicable)</w:t>
            </w:r>
          </w:p>
        </w:tc>
      </w:tr>
      <w:tr w:rsidR="001C2AC1" w14:paraId="378F2429" w14:textId="77777777" w:rsidTr="00756D7D">
        <w:tc>
          <w:tcPr>
            <w:tcW w:w="4495" w:type="dxa"/>
            <w:shd w:val="clear" w:color="auto" w:fill="D0CECE" w:themeFill="background2" w:themeFillShade="E6"/>
          </w:tcPr>
          <w:p w14:paraId="64801A18" w14:textId="77777777" w:rsidR="001C2AC1" w:rsidRDefault="001C2AC1" w:rsidP="00334C02">
            <w:pPr>
              <w:tabs>
                <w:tab w:val="left" w:pos="5760"/>
              </w:tabs>
              <w:jc w:val="center"/>
              <w:rPr>
                <w:b/>
              </w:rPr>
            </w:pPr>
          </w:p>
        </w:tc>
        <w:tc>
          <w:tcPr>
            <w:tcW w:w="900" w:type="dxa"/>
            <w:shd w:val="clear" w:color="auto" w:fill="D0CECE" w:themeFill="background2" w:themeFillShade="E6"/>
          </w:tcPr>
          <w:p w14:paraId="2175F62B" w14:textId="77777777" w:rsidR="001C2AC1" w:rsidRDefault="00756D7D" w:rsidP="00334C02">
            <w:pPr>
              <w:tabs>
                <w:tab w:val="left" w:pos="5760"/>
              </w:tabs>
              <w:jc w:val="center"/>
              <w:rPr>
                <w:b/>
              </w:rPr>
            </w:pPr>
            <w:r>
              <w:rPr>
                <w:b/>
              </w:rPr>
              <w:t>Credits</w:t>
            </w:r>
          </w:p>
        </w:tc>
        <w:tc>
          <w:tcPr>
            <w:tcW w:w="720" w:type="dxa"/>
            <w:shd w:val="clear" w:color="auto" w:fill="D0CECE" w:themeFill="background2" w:themeFillShade="E6"/>
          </w:tcPr>
          <w:p w14:paraId="4571953B" w14:textId="77777777" w:rsidR="001C2AC1" w:rsidRDefault="00756D7D" w:rsidP="00334C02">
            <w:pPr>
              <w:tabs>
                <w:tab w:val="left" w:pos="5760"/>
              </w:tabs>
              <w:jc w:val="center"/>
              <w:rPr>
                <w:b/>
              </w:rPr>
            </w:pPr>
            <w:r>
              <w:rPr>
                <w:b/>
              </w:rPr>
              <w:t>Term</w:t>
            </w:r>
          </w:p>
        </w:tc>
        <w:tc>
          <w:tcPr>
            <w:tcW w:w="810" w:type="dxa"/>
            <w:shd w:val="clear" w:color="auto" w:fill="D0CECE" w:themeFill="background2" w:themeFillShade="E6"/>
          </w:tcPr>
          <w:p w14:paraId="3176C875" w14:textId="77777777" w:rsidR="001C2AC1" w:rsidRDefault="00756D7D" w:rsidP="00334C02">
            <w:pPr>
              <w:tabs>
                <w:tab w:val="left" w:pos="5760"/>
              </w:tabs>
              <w:jc w:val="center"/>
              <w:rPr>
                <w:b/>
              </w:rPr>
            </w:pPr>
            <w:r>
              <w:rPr>
                <w:b/>
              </w:rPr>
              <w:t>Grade</w:t>
            </w:r>
          </w:p>
        </w:tc>
        <w:tc>
          <w:tcPr>
            <w:tcW w:w="3865" w:type="dxa"/>
            <w:shd w:val="clear" w:color="auto" w:fill="D0CECE" w:themeFill="background2" w:themeFillShade="E6"/>
          </w:tcPr>
          <w:p w14:paraId="34F50A0B" w14:textId="77777777" w:rsidR="001C2AC1" w:rsidRDefault="00756D7D" w:rsidP="00334C02">
            <w:pPr>
              <w:tabs>
                <w:tab w:val="left" w:pos="5760"/>
              </w:tabs>
              <w:jc w:val="center"/>
              <w:rPr>
                <w:b/>
              </w:rPr>
            </w:pPr>
            <w:proofErr w:type="spellStart"/>
            <w:r>
              <w:rPr>
                <w:b/>
              </w:rPr>
              <w:t>Prereqs</w:t>
            </w:r>
            <w:proofErr w:type="spellEnd"/>
            <w:r>
              <w:rPr>
                <w:b/>
              </w:rPr>
              <w:t>/Notes</w:t>
            </w:r>
          </w:p>
        </w:tc>
      </w:tr>
      <w:tr w:rsidR="001C2AC1" w:rsidRPr="00E33456" w14:paraId="67FC7AEE" w14:textId="77777777" w:rsidTr="00756D7D">
        <w:tc>
          <w:tcPr>
            <w:tcW w:w="4495" w:type="dxa"/>
          </w:tcPr>
          <w:p w14:paraId="096AFC69" w14:textId="77777777" w:rsidR="001C2AC1" w:rsidRPr="00B9195F" w:rsidRDefault="00B9195F" w:rsidP="00756D7D">
            <w:pPr>
              <w:tabs>
                <w:tab w:val="left" w:pos="5760"/>
              </w:tabs>
              <w:rPr>
                <w:sz w:val="20"/>
                <w:szCs w:val="20"/>
              </w:rPr>
            </w:pPr>
            <w:r w:rsidRPr="00B9195F">
              <w:rPr>
                <w:rFonts w:cs="Times New Roman"/>
                <w:sz w:val="20"/>
                <w:szCs w:val="20"/>
              </w:rPr>
              <w:t>BLS card (CPR) from American Heart Association (CPR 100)</w:t>
            </w:r>
          </w:p>
        </w:tc>
        <w:tc>
          <w:tcPr>
            <w:tcW w:w="900" w:type="dxa"/>
          </w:tcPr>
          <w:p w14:paraId="6861EE81" w14:textId="77777777" w:rsidR="001C2AC1" w:rsidRPr="00E33456" w:rsidRDefault="00B9195F" w:rsidP="00334C02">
            <w:pPr>
              <w:tabs>
                <w:tab w:val="left" w:pos="5760"/>
              </w:tabs>
              <w:jc w:val="center"/>
              <w:rPr>
                <w:sz w:val="20"/>
                <w:szCs w:val="20"/>
              </w:rPr>
            </w:pPr>
            <w:r>
              <w:rPr>
                <w:sz w:val="20"/>
                <w:szCs w:val="20"/>
              </w:rPr>
              <w:t>1</w:t>
            </w:r>
          </w:p>
        </w:tc>
        <w:tc>
          <w:tcPr>
            <w:tcW w:w="720" w:type="dxa"/>
          </w:tcPr>
          <w:p w14:paraId="1007CB12" w14:textId="77777777" w:rsidR="001C2AC1" w:rsidRPr="00E33456" w:rsidRDefault="001C2AC1" w:rsidP="00334C02">
            <w:pPr>
              <w:tabs>
                <w:tab w:val="left" w:pos="5760"/>
              </w:tabs>
              <w:jc w:val="center"/>
              <w:rPr>
                <w:sz w:val="20"/>
                <w:szCs w:val="20"/>
              </w:rPr>
            </w:pPr>
          </w:p>
        </w:tc>
        <w:tc>
          <w:tcPr>
            <w:tcW w:w="810" w:type="dxa"/>
          </w:tcPr>
          <w:p w14:paraId="16061CDA" w14:textId="77777777" w:rsidR="001C2AC1" w:rsidRPr="00E33456" w:rsidRDefault="001C2AC1" w:rsidP="00334C02">
            <w:pPr>
              <w:tabs>
                <w:tab w:val="left" w:pos="5760"/>
              </w:tabs>
              <w:jc w:val="center"/>
              <w:rPr>
                <w:sz w:val="20"/>
                <w:szCs w:val="20"/>
              </w:rPr>
            </w:pPr>
          </w:p>
        </w:tc>
        <w:tc>
          <w:tcPr>
            <w:tcW w:w="3865" w:type="dxa"/>
          </w:tcPr>
          <w:p w14:paraId="038D8A3A" w14:textId="77777777" w:rsidR="001C2AC1" w:rsidRPr="00E33456" w:rsidRDefault="00B9195F" w:rsidP="00756D7D">
            <w:pPr>
              <w:tabs>
                <w:tab w:val="left" w:pos="5760"/>
              </w:tabs>
              <w:rPr>
                <w:sz w:val="20"/>
                <w:szCs w:val="20"/>
              </w:rPr>
            </w:pPr>
            <w:r>
              <w:rPr>
                <w:sz w:val="20"/>
                <w:szCs w:val="20"/>
              </w:rPr>
              <w:t xml:space="preserve">Current unexpired </w:t>
            </w:r>
            <w:r w:rsidR="00D7034C">
              <w:rPr>
                <w:sz w:val="20"/>
                <w:szCs w:val="20"/>
              </w:rPr>
              <w:t xml:space="preserve">American Heart Association BLS </w:t>
            </w:r>
            <w:r>
              <w:rPr>
                <w:sz w:val="20"/>
                <w:szCs w:val="20"/>
              </w:rPr>
              <w:t>card</w:t>
            </w:r>
            <w:r w:rsidR="00CE5017">
              <w:rPr>
                <w:sz w:val="20"/>
                <w:szCs w:val="20"/>
              </w:rPr>
              <w:t xml:space="preserve"> </w:t>
            </w:r>
          </w:p>
        </w:tc>
      </w:tr>
      <w:tr w:rsidR="00756D7D" w:rsidRPr="00E33456" w14:paraId="71F993F9" w14:textId="77777777" w:rsidTr="00756D7D">
        <w:tc>
          <w:tcPr>
            <w:tcW w:w="4495" w:type="dxa"/>
          </w:tcPr>
          <w:p w14:paraId="5C04EE93" w14:textId="77777777" w:rsidR="00756D7D" w:rsidRPr="00B9195F" w:rsidRDefault="00B9195F" w:rsidP="00756D7D">
            <w:pPr>
              <w:tabs>
                <w:tab w:val="left" w:pos="5760"/>
              </w:tabs>
              <w:rPr>
                <w:sz w:val="20"/>
                <w:szCs w:val="20"/>
              </w:rPr>
            </w:pPr>
            <w:r w:rsidRPr="00B9195F">
              <w:rPr>
                <w:rFonts w:cs="Times New Roman"/>
                <w:sz w:val="20"/>
                <w:szCs w:val="20"/>
              </w:rPr>
              <w:t>NAA 100</w:t>
            </w:r>
          </w:p>
        </w:tc>
        <w:tc>
          <w:tcPr>
            <w:tcW w:w="900" w:type="dxa"/>
          </w:tcPr>
          <w:p w14:paraId="44416FBE" w14:textId="77777777" w:rsidR="00756D7D" w:rsidRPr="00E33456" w:rsidRDefault="00B9195F" w:rsidP="00334C02">
            <w:pPr>
              <w:tabs>
                <w:tab w:val="left" w:pos="5760"/>
              </w:tabs>
              <w:jc w:val="center"/>
              <w:rPr>
                <w:sz w:val="20"/>
                <w:szCs w:val="20"/>
              </w:rPr>
            </w:pPr>
            <w:r>
              <w:rPr>
                <w:sz w:val="20"/>
                <w:szCs w:val="20"/>
              </w:rPr>
              <w:t>3</w:t>
            </w:r>
          </w:p>
        </w:tc>
        <w:tc>
          <w:tcPr>
            <w:tcW w:w="720" w:type="dxa"/>
          </w:tcPr>
          <w:p w14:paraId="1D68ACE8" w14:textId="77777777" w:rsidR="00756D7D" w:rsidRPr="00E33456" w:rsidRDefault="00756D7D" w:rsidP="00334C02">
            <w:pPr>
              <w:tabs>
                <w:tab w:val="left" w:pos="5760"/>
              </w:tabs>
              <w:jc w:val="center"/>
              <w:rPr>
                <w:sz w:val="20"/>
                <w:szCs w:val="20"/>
              </w:rPr>
            </w:pPr>
          </w:p>
        </w:tc>
        <w:tc>
          <w:tcPr>
            <w:tcW w:w="810" w:type="dxa"/>
          </w:tcPr>
          <w:p w14:paraId="53BE14CD" w14:textId="77777777" w:rsidR="00756D7D" w:rsidRPr="00E33456" w:rsidRDefault="00756D7D" w:rsidP="00334C02">
            <w:pPr>
              <w:tabs>
                <w:tab w:val="left" w:pos="5760"/>
              </w:tabs>
              <w:jc w:val="center"/>
              <w:rPr>
                <w:sz w:val="20"/>
                <w:szCs w:val="20"/>
              </w:rPr>
            </w:pPr>
          </w:p>
        </w:tc>
        <w:tc>
          <w:tcPr>
            <w:tcW w:w="3865" w:type="dxa"/>
          </w:tcPr>
          <w:p w14:paraId="3E30D21E" w14:textId="77777777" w:rsidR="00756D7D" w:rsidRPr="00E33456" w:rsidRDefault="00B9195F" w:rsidP="00756D7D">
            <w:pPr>
              <w:tabs>
                <w:tab w:val="left" w:pos="5760"/>
              </w:tabs>
              <w:rPr>
                <w:sz w:val="20"/>
                <w:szCs w:val="20"/>
              </w:rPr>
            </w:pPr>
            <w:r>
              <w:rPr>
                <w:sz w:val="20"/>
                <w:szCs w:val="20"/>
              </w:rPr>
              <w:t xml:space="preserve">Within </w:t>
            </w:r>
            <w:r w:rsidR="00C07490">
              <w:rPr>
                <w:sz w:val="20"/>
                <w:szCs w:val="20"/>
              </w:rPr>
              <w:t xml:space="preserve">past </w:t>
            </w:r>
            <w:r>
              <w:rPr>
                <w:sz w:val="20"/>
                <w:szCs w:val="20"/>
              </w:rPr>
              <w:t>3 years, or equivalent, or active status on Nurse Aide Registry</w:t>
            </w:r>
          </w:p>
        </w:tc>
      </w:tr>
      <w:tr w:rsidR="00B9195F" w:rsidRPr="00E33456" w14:paraId="194775A5" w14:textId="77777777" w:rsidTr="00756D7D">
        <w:tc>
          <w:tcPr>
            <w:tcW w:w="4495" w:type="dxa"/>
          </w:tcPr>
          <w:p w14:paraId="0EAEB7D0" w14:textId="77777777" w:rsidR="00B9195F" w:rsidRPr="00B9195F" w:rsidRDefault="00B9195F" w:rsidP="00756D7D">
            <w:pPr>
              <w:tabs>
                <w:tab w:val="left" w:pos="5760"/>
              </w:tabs>
              <w:rPr>
                <w:rFonts w:cs="Times New Roman"/>
                <w:sz w:val="20"/>
                <w:szCs w:val="20"/>
              </w:rPr>
            </w:pPr>
            <w:r w:rsidRPr="00B9195F">
              <w:rPr>
                <w:rFonts w:cs="Times New Roman"/>
                <w:sz w:val="20"/>
                <w:szCs w:val="20"/>
              </w:rPr>
              <w:t>Digital Literacy (CIT 105)</w:t>
            </w:r>
          </w:p>
        </w:tc>
        <w:tc>
          <w:tcPr>
            <w:tcW w:w="900" w:type="dxa"/>
          </w:tcPr>
          <w:p w14:paraId="5FCE5FE2" w14:textId="77777777" w:rsidR="00B9195F" w:rsidRPr="00E33456" w:rsidRDefault="00B9195F" w:rsidP="00334C02">
            <w:pPr>
              <w:tabs>
                <w:tab w:val="left" w:pos="5760"/>
              </w:tabs>
              <w:jc w:val="center"/>
              <w:rPr>
                <w:sz w:val="20"/>
                <w:szCs w:val="20"/>
              </w:rPr>
            </w:pPr>
            <w:r>
              <w:rPr>
                <w:sz w:val="20"/>
                <w:szCs w:val="20"/>
              </w:rPr>
              <w:t>3</w:t>
            </w:r>
          </w:p>
        </w:tc>
        <w:tc>
          <w:tcPr>
            <w:tcW w:w="720" w:type="dxa"/>
          </w:tcPr>
          <w:p w14:paraId="0B413939" w14:textId="77777777" w:rsidR="00B9195F" w:rsidRPr="00E33456" w:rsidRDefault="00B9195F" w:rsidP="00334C02">
            <w:pPr>
              <w:tabs>
                <w:tab w:val="left" w:pos="5760"/>
              </w:tabs>
              <w:jc w:val="center"/>
              <w:rPr>
                <w:sz w:val="20"/>
                <w:szCs w:val="20"/>
              </w:rPr>
            </w:pPr>
          </w:p>
        </w:tc>
        <w:tc>
          <w:tcPr>
            <w:tcW w:w="810" w:type="dxa"/>
          </w:tcPr>
          <w:p w14:paraId="603CE432" w14:textId="77777777" w:rsidR="00B9195F" w:rsidRPr="00E33456" w:rsidRDefault="00B9195F" w:rsidP="00334C02">
            <w:pPr>
              <w:tabs>
                <w:tab w:val="left" w:pos="5760"/>
              </w:tabs>
              <w:jc w:val="center"/>
              <w:rPr>
                <w:sz w:val="20"/>
                <w:szCs w:val="20"/>
              </w:rPr>
            </w:pPr>
          </w:p>
        </w:tc>
        <w:tc>
          <w:tcPr>
            <w:tcW w:w="3865" w:type="dxa"/>
          </w:tcPr>
          <w:p w14:paraId="1B0B3D9D" w14:textId="77777777" w:rsidR="00B9195F" w:rsidRDefault="00B9195F" w:rsidP="00756D7D">
            <w:pPr>
              <w:tabs>
                <w:tab w:val="left" w:pos="5760"/>
              </w:tabs>
              <w:rPr>
                <w:sz w:val="20"/>
                <w:szCs w:val="20"/>
              </w:rPr>
            </w:pPr>
            <w:r w:rsidRPr="00C07490">
              <w:rPr>
                <w:b/>
                <w:sz w:val="20"/>
                <w:szCs w:val="20"/>
              </w:rPr>
              <w:t xml:space="preserve">Or </w:t>
            </w:r>
            <w:r>
              <w:rPr>
                <w:sz w:val="20"/>
                <w:szCs w:val="20"/>
              </w:rPr>
              <w:t>other as defined by KCTCS</w:t>
            </w:r>
          </w:p>
        </w:tc>
      </w:tr>
    </w:tbl>
    <w:p w14:paraId="65790AF6"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2C6ADBF3" w14:textId="77777777" w:rsidTr="00756D7D">
        <w:tc>
          <w:tcPr>
            <w:tcW w:w="4495" w:type="dxa"/>
            <w:shd w:val="clear" w:color="auto" w:fill="D0CECE" w:themeFill="background2" w:themeFillShade="E6"/>
          </w:tcPr>
          <w:p w14:paraId="6FA67F44"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616D563A"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3A91D918"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08424863"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71DFA932"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3815B707" w14:textId="77777777" w:rsidTr="00756D7D">
        <w:tc>
          <w:tcPr>
            <w:tcW w:w="4495" w:type="dxa"/>
          </w:tcPr>
          <w:p w14:paraId="1A84CBA0" w14:textId="77777777" w:rsidR="00756D7D" w:rsidRPr="00E33456" w:rsidRDefault="00B9195F" w:rsidP="00756D7D">
            <w:pPr>
              <w:tabs>
                <w:tab w:val="left" w:pos="5760"/>
              </w:tabs>
              <w:rPr>
                <w:sz w:val="20"/>
                <w:szCs w:val="20"/>
              </w:rPr>
            </w:pPr>
            <w:r>
              <w:rPr>
                <w:sz w:val="20"/>
                <w:szCs w:val="20"/>
              </w:rPr>
              <w:t>BIO 135</w:t>
            </w:r>
          </w:p>
        </w:tc>
        <w:tc>
          <w:tcPr>
            <w:tcW w:w="900" w:type="dxa"/>
          </w:tcPr>
          <w:p w14:paraId="73848480" w14:textId="77777777" w:rsidR="00756D7D" w:rsidRPr="00E33456" w:rsidRDefault="00B9195F" w:rsidP="00334C02">
            <w:pPr>
              <w:tabs>
                <w:tab w:val="left" w:pos="5760"/>
              </w:tabs>
              <w:jc w:val="center"/>
              <w:rPr>
                <w:sz w:val="20"/>
                <w:szCs w:val="20"/>
              </w:rPr>
            </w:pPr>
            <w:r>
              <w:rPr>
                <w:sz w:val="20"/>
                <w:szCs w:val="20"/>
              </w:rPr>
              <w:t>4</w:t>
            </w:r>
          </w:p>
        </w:tc>
        <w:tc>
          <w:tcPr>
            <w:tcW w:w="720" w:type="dxa"/>
          </w:tcPr>
          <w:p w14:paraId="3DDC185D" w14:textId="77777777" w:rsidR="00756D7D" w:rsidRPr="00E33456" w:rsidRDefault="00756D7D" w:rsidP="00334C02">
            <w:pPr>
              <w:tabs>
                <w:tab w:val="left" w:pos="5760"/>
              </w:tabs>
              <w:jc w:val="center"/>
              <w:rPr>
                <w:sz w:val="20"/>
                <w:szCs w:val="20"/>
              </w:rPr>
            </w:pPr>
          </w:p>
        </w:tc>
        <w:tc>
          <w:tcPr>
            <w:tcW w:w="810" w:type="dxa"/>
          </w:tcPr>
          <w:p w14:paraId="3F9F76FC" w14:textId="77777777" w:rsidR="00756D7D" w:rsidRPr="00E33456" w:rsidRDefault="00756D7D" w:rsidP="00334C02">
            <w:pPr>
              <w:tabs>
                <w:tab w:val="left" w:pos="5760"/>
              </w:tabs>
              <w:jc w:val="center"/>
              <w:rPr>
                <w:sz w:val="20"/>
                <w:szCs w:val="20"/>
              </w:rPr>
            </w:pPr>
          </w:p>
        </w:tc>
        <w:tc>
          <w:tcPr>
            <w:tcW w:w="3865" w:type="dxa"/>
          </w:tcPr>
          <w:p w14:paraId="63A47B29" w14:textId="77777777" w:rsidR="00756D7D" w:rsidRPr="00E33456" w:rsidRDefault="00B9195F" w:rsidP="00B9195F">
            <w:pPr>
              <w:tabs>
                <w:tab w:val="left" w:pos="5760"/>
              </w:tabs>
              <w:rPr>
                <w:sz w:val="20"/>
                <w:szCs w:val="20"/>
              </w:rPr>
            </w:pPr>
            <w:r w:rsidRPr="00C07490">
              <w:rPr>
                <w:b/>
                <w:sz w:val="20"/>
                <w:szCs w:val="20"/>
              </w:rPr>
              <w:t>Or</w:t>
            </w:r>
            <w:r>
              <w:rPr>
                <w:sz w:val="20"/>
                <w:szCs w:val="20"/>
              </w:rPr>
              <w:t xml:space="preserve"> Bio 139 (bio 137 is </w:t>
            </w:r>
            <w:proofErr w:type="spellStart"/>
            <w:r>
              <w:rPr>
                <w:sz w:val="20"/>
                <w:szCs w:val="20"/>
              </w:rPr>
              <w:t>prereq</w:t>
            </w:r>
            <w:proofErr w:type="spellEnd"/>
            <w:r>
              <w:rPr>
                <w:sz w:val="20"/>
                <w:szCs w:val="20"/>
              </w:rPr>
              <w:t xml:space="preserve"> and must be taken prior to bio 139.  Credits earned in BIO 135 or BIO 139 must be less than 3 years old</w:t>
            </w:r>
            <w:r w:rsidR="00C07490">
              <w:rPr>
                <w:sz w:val="20"/>
                <w:szCs w:val="20"/>
              </w:rPr>
              <w:t>. Must be completed prior to second semester.</w:t>
            </w:r>
          </w:p>
        </w:tc>
      </w:tr>
      <w:tr w:rsidR="00756D7D" w:rsidRPr="00E33456" w14:paraId="73D5B2A0" w14:textId="77777777" w:rsidTr="00756D7D">
        <w:tc>
          <w:tcPr>
            <w:tcW w:w="4495" w:type="dxa"/>
          </w:tcPr>
          <w:p w14:paraId="341B46EF" w14:textId="77777777" w:rsidR="00756D7D" w:rsidRPr="00B9195F" w:rsidRDefault="00B9195F" w:rsidP="00756D7D">
            <w:pPr>
              <w:tabs>
                <w:tab w:val="left" w:pos="5760"/>
              </w:tabs>
              <w:rPr>
                <w:sz w:val="20"/>
                <w:szCs w:val="20"/>
              </w:rPr>
            </w:pPr>
            <w:r w:rsidRPr="00B9195F">
              <w:rPr>
                <w:sz w:val="20"/>
                <w:szCs w:val="20"/>
              </w:rPr>
              <w:t>AHS100 Human Growth &amp; Development</w:t>
            </w:r>
          </w:p>
        </w:tc>
        <w:tc>
          <w:tcPr>
            <w:tcW w:w="900" w:type="dxa"/>
          </w:tcPr>
          <w:p w14:paraId="157D0BEE" w14:textId="77777777" w:rsidR="00756D7D" w:rsidRPr="00B9195F" w:rsidRDefault="00B9195F" w:rsidP="00334C02">
            <w:pPr>
              <w:tabs>
                <w:tab w:val="left" w:pos="5760"/>
              </w:tabs>
              <w:jc w:val="center"/>
              <w:rPr>
                <w:sz w:val="20"/>
                <w:szCs w:val="20"/>
              </w:rPr>
            </w:pPr>
            <w:r w:rsidRPr="00B9195F">
              <w:rPr>
                <w:sz w:val="20"/>
                <w:szCs w:val="20"/>
              </w:rPr>
              <w:t>2</w:t>
            </w:r>
          </w:p>
        </w:tc>
        <w:tc>
          <w:tcPr>
            <w:tcW w:w="720" w:type="dxa"/>
          </w:tcPr>
          <w:p w14:paraId="793F5969" w14:textId="77777777" w:rsidR="00756D7D" w:rsidRPr="00B9195F" w:rsidRDefault="00756D7D" w:rsidP="00334C02">
            <w:pPr>
              <w:tabs>
                <w:tab w:val="left" w:pos="5760"/>
              </w:tabs>
              <w:jc w:val="center"/>
              <w:rPr>
                <w:sz w:val="20"/>
                <w:szCs w:val="20"/>
              </w:rPr>
            </w:pPr>
          </w:p>
        </w:tc>
        <w:tc>
          <w:tcPr>
            <w:tcW w:w="810" w:type="dxa"/>
          </w:tcPr>
          <w:p w14:paraId="0E561AF1" w14:textId="77777777" w:rsidR="00756D7D" w:rsidRPr="00B9195F" w:rsidRDefault="00756D7D" w:rsidP="00334C02">
            <w:pPr>
              <w:tabs>
                <w:tab w:val="left" w:pos="5760"/>
              </w:tabs>
              <w:jc w:val="center"/>
              <w:rPr>
                <w:sz w:val="20"/>
                <w:szCs w:val="20"/>
              </w:rPr>
            </w:pPr>
          </w:p>
        </w:tc>
        <w:tc>
          <w:tcPr>
            <w:tcW w:w="3865" w:type="dxa"/>
          </w:tcPr>
          <w:p w14:paraId="18544487" w14:textId="77777777" w:rsidR="00756D7D" w:rsidRPr="00B9195F" w:rsidRDefault="00B9195F" w:rsidP="00756D7D">
            <w:pPr>
              <w:tabs>
                <w:tab w:val="left" w:pos="5760"/>
              </w:tabs>
              <w:rPr>
                <w:sz w:val="20"/>
                <w:szCs w:val="20"/>
              </w:rPr>
            </w:pPr>
            <w:r w:rsidRPr="00C07490">
              <w:rPr>
                <w:b/>
                <w:sz w:val="20"/>
                <w:szCs w:val="20"/>
              </w:rPr>
              <w:t>Or</w:t>
            </w:r>
            <w:r w:rsidRPr="00B9195F">
              <w:rPr>
                <w:sz w:val="20"/>
                <w:szCs w:val="20"/>
              </w:rPr>
              <w:t xml:space="preserve"> PSY 110 and PSY 223</w:t>
            </w:r>
            <w:r w:rsidR="00C07490">
              <w:rPr>
                <w:sz w:val="20"/>
                <w:szCs w:val="20"/>
              </w:rPr>
              <w:t>. Must be completed prior to second semester.</w:t>
            </w:r>
          </w:p>
        </w:tc>
      </w:tr>
      <w:tr w:rsidR="00B9195F" w:rsidRPr="00E33456" w14:paraId="5FE60FAE" w14:textId="77777777" w:rsidTr="00756D7D">
        <w:tc>
          <w:tcPr>
            <w:tcW w:w="4495" w:type="dxa"/>
          </w:tcPr>
          <w:p w14:paraId="68329E2E" w14:textId="77777777" w:rsidR="00B9195F" w:rsidRPr="00B9195F" w:rsidRDefault="00B9195F" w:rsidP="00B9195F">
            <w:pPr>
              <w:rPr>
                <w:sz w:val="20"/>
                <w:szCs w:val="20"/>
              </w:rPr>
            </w:pPr>
            <w:r w:rsidRPr="00B9195F">
              <w:rPr>
                <w:sz w:val="20"/>
                <w:szCs w:val="20"/>
              </w:rPr>
              <w:t xml:space="preserve">NPN100 Intro to Nursing &amp; Health Care System </w:t>
            </w:r>
          </w:p>
        </w:tc>
        <w:tc>
          <w:tcPr>
            <w:tcW w:w="900" w:type="dxa"/>
          </w:tcPr>
          <w:p w14:paraId="78EB46DD" w14:textId="77777777" w:rsidR="00B9195F" w:rsidRPr="00B9195F" w:rsidRDefault="00B9195F" w:rsidP="00B9195F">
            <w:pPr>
              <w:jc w:val="center"/>
              <w:rPr>
                <w:sz w:val="20"/>
                <w:szCs w:val="20"/>
              </w:rPr>
            </w:pPr>
            <w:r w:rsidRPr="00B9195F">
              <w:rPr>
                <w:sz w:val="20"/>
                <w:szCs w:val="20"/>
              </w:rPr>
              <w:t>2</w:t>
            </w:r>
          </w:p>
        </w:tc>
        <w:tc>
          <w:tcPr>
            <w:tcW w:w="720" w:type="dxa"/>
          </w:tcPr>
          <w:p w14:paraId="750A8BA9" w14:textId="77777777" w:rsidR="00B9195F" w:rsidRPr="00E33456" w:rsidRDefault="00B9195F" w:rsidP="00B9195F">
            <w:pPr>
              <w:tabs>
                <w:tab w:val="left" w:pos="5760"/>
              </w:tabs>
              <w:jc w:val="center"/>
              <w:rPr>
                <w:sz w:val="20"/>
                <w:szCs w:val="20"/>
              </w:rPr>
            </w:pPr>
          </w:p>
        </w:tc>
        <w:tc>
          <w:tcPr>
            <w:tcW w:w="810" w:type="dxa"/>
          </w:tcPr>
          <w:p w14:paraId="309CCA81" w14:textId="77777777" w:rsidR="00B9195F" w:rsidRPr="00E33456" w:rsidRDefault="00B9195F" w:rsidP="00B9195F">
            <w:pPr>
              <w:tabs>
                <w:tab w:val="left" w:pos="5760"/>
              </w:tabs>
              <w:jc w:val="center"/>
              <w:rPr>
                <w:sz w:val="20"/>
                <w:szCs w:val="20"/>
              </w:rPr>
            </w:pPr>
          </w:p>
        </w:tc>
        <w:tc>
          <w:tcPr>
            <w:tcW w:w="3865" w:type="dxa"/>
          </w:tcPr>
          <w:p w14:paraId="0A11974D" w14:textId="77777777" w:rsidR="00B9195F" w:rsidRPr="00E33456" w:rsidRDefault="00B9195F" w:rsidP="00B9195F">
            <w:pPr>
              <w:tabs>
                <w:tab w:val="left" w:pos="5760"/>
              </w:tabs>
              <w:rPr>
                <w:sz w:val="20"/>
                <w:szCs w:val="20"/>
              </w:rPr>
            </w:pPr>
          </w:p>
        </w:tc>
      </w:tr>
      <w:tr w:rsidR="00B9195F" w:rsidRPr="00E33456" w14:paraId="146C2067" w14:textId="77777777" w:rsidTr="00756D7D">
        <w:tc>
          <w:tcPr>
            <w:tcW w:w="4495" w:type="dxa"/>
          </w:tcPr>
          <w:p w14:paraId="17F47495" w14:textId="77777777" w:rsidR="00B9195F" w:rsidRPr="00B9195F" w:rsidRDefault="00B9195F" w:rsidP="00B9195F">
            <w:pPr>
              <w:rPr>
                <w:sz w:val="20"/>
                <w:szCs w:val="20"/>
              </w:rPr>
            </w:pPr>
            <w:r w:rsidRPr="00B9195F">
              <w:rPr>
                <w:sz w:val="20"/>
                <w:szCs w:val="20"/>
              </w:rPr>
              <w:t xml:space="preserve">NPN105 Development of the Care Giver Role </w:t>
            </w:r>
          </w:p>
        </w:tc>
        <w:tc>
          <w:tcPr>
            <w:tcW w:w="900" w:type="dxa"/>
          </w:tcPr>
          <w:p w14:paraId="182940F6" w14:textId="77777777" w:rsidR="00B9195F" w:rsidRPr="00B9195F" w:rsidRDefault="00B9195F" w:rsidP="00B9195F">
            <w:pPr>
              <w:jc w:val="center"/>
              <w:rPr>
                <w:sz w:val="20"/>
                <w:szCs w:val="20"/>
              </w:rPr>
            </w:pPr>
            <w:r w:rsidRPr="00B9195F">
              <w:rPr>
                <w:sz w:val="20"/>
                <w:szCs w:val="20"/>
              </w:rPr>
              <w:t>6</w:t>
            </w:r>
          </w:p>
        </w:tc>
        <w:tc>
          <w:tcPr>
            <w:tcW w:w="720" w:type="dxa"/>
          </w:tcPr>
          <w:p w14:paraId="01ADE620" w14:textId="77777777" w:rsidR="00B9195F" w:rsidRPr="00E33456" w:rsidRDefault="00B9195F" w:rsidP="00B9195F">
            <w:pPr>
              <w:tabs>
                <w:tab w:val="left" w:pos="5760"/>
              </w:tabs>
              <w:jc w:val="center"/>
              <w:rPr>
                <w:sz w:val="20"/>
                <w:szCs w:val="20"/>
              </w:rPr>
            </w:pPr>
          </w:p>
        </w:tc>
        <w:tc>
          <w:tcPr>
            <w:tcW w:w="810" w:type="dxa"/>
          </w:tcPr>
          <w:p w14:paraId="07621B6A" w14:textId="77777777" w:rsidR="00B9195F" w:rsidRPr="00E33456" w:rsidRDefault="00B9195F" w:rsidP="00B9195F">
            <w:pPr>
              <w:tabs>
                <w:tab w:val="left" w:pos="5760"/>
              </w:tabs>
              <w:jc w:val="center"/>
              <w:rPr>
                <w:sz w:val="20"/>
                <w:szCs w:val="20"/>
              </w:rPr>
            </w:pPr>
          </w:p>
        </w:tc>
        <w:tc>
          <w:tcPr>
            <w:tcW w:w="3865" w:type="dxa"/>
          </w:tcPr>
          <w:p w14:paraId="59C2776B" w14:textId="77777777" w:rsidR="00B9195F" w:rsidRPr="00E33456" w:rsidRDefault="00B9195F" w:rsidP="00B9195F">
            <w:pPr>
              <w:tabs>
                <w:tab w:val="left" w:pos="5760"/>
              </w:tabs>
              <w:rPr>
                <w:sz w:val="20"/>
                <w:szCs w:val="20"/>
              </w:rPr>
            </w:pPr>
          </w:p>
        </w:tc>
      </w:tr>
      <w:tr w:rsidR="00756D7D" w:rsidRPr="00E33456" w14:paraId="7E75E377" w14:textId="77777777" w:rsidTr="00E33456">
        <w:tc>
          <w:tcPr>
            <w:tcW w:w="4495" w:type="dxa"/>
          </w:tcPr>
          <w:p w14:paraId="1323C020" w14:textId="77777777" w:rsidR="00756D7D" w:rsidRPr="00C07490" w:rsidRDefault="00C07490" w:rsidP="00756D7D">
            <w:pPr>
              <w:tabs>
                <w:tab w:val="left" w:pos="5760"/>
              </w:tabs>
              <w:rPr>
                <w:sz w:val="20"/>
                <w:szCs w:val="20"/>
              </w:rPr>
            </w:pPr>
            <w:r w:rsidRPr="00C07490">
              <w:rPr>
                <w:sz w:val="20"/>
                <w:szCs w:val="20"/>
              </w:rPr>
              <w:t>NPN110 Pharmacology I</w:t>
            </w:r>
          </w:p>
        </w:tc>
        <w:tc>
          <w:tcPr>
            <w:tcW w:w="900" w:type="dxa"/>
          </w:tcPr>
          <w:p w14:paraId="5D8E41A6" w14:textId="77777777" w:rsidR="00756D7D" w:rsidRPr="00E33456" w:rsidRDefault="00C07490" w:rsidP="00334C02">
            <w:pPr>
              <w:tabs>
                <w:tab w:val="left" w:pos="5760"/>
              </w:tabs>
              <w:jc w:val="center"/>
              <w:rPr>
                <w:sz w:val="20"/>
                <w:szCs w:val="20"/>
              </w:rPr>
            </w:pPr>
            <w:r>
              <w:rPr>
                <w:sz w:val="20"/>
                <w:szCs w:val="20"/>
              </w:rPr>
              <w:t>2</w:t>
            </w:r>
          </w:p>
        </w:tc>
        <w:tc>
          <w:tcPr>
            <w:tcW w:w="720" w:type="dxa"/>
            <w:tcBorders>
              <w:bottom w:val="single" w:sz="4" w:space="0" w:color="auto"/>
            </w:tcBorders>
          </w:tcPr>
          <w:p w14:paraId="357955B9" w14:textId="77777777" w:rsidR="00756D7D" w:rsidRPr="00E33456" w:rsidRDefault="00756D7D" w:rsidP="00334C02">
            <w:pPr>
              <w:tabs>
                <w:tab w:val="left" w:pos="5760"/>
              </w:tabs>
              <w:jc w:val="center"/>
              <w:rPr>
                <w:sz w:val="20"/>
                <w:szCs w:val="20"/>
              </w:rPr>
            </w:pPr>
          </w:p>
        </w:tc>
        <w:tc>
          <w:tcPr>
            <w:tcW w:w="810" w:type="dxa"/>
            <w:tcBorders>
              <w:bottom w:val="single" w:sz="4" w:space="0" w:color="auto"/>
            </w:tcBorders>
          </w:tcPr>
          <w:p w14:paraId="0ADA5A93" w14:textId="77777777" w:rsidR="00756D7D" w:rsidRPr="00E33456" w:rsidRDefault="00756D7D" w:rsidP="00334C02">
            <w:pPr>
              <w:tabs>
                <w:tab w:val="left" w:pos="5760"/>
              </w:tabs>
              <w:jc w:val="center"/>
              <w:rPr>
                <w:sz w:val="20"/>
                <w:szCs w:val="20"/>
              </w:rPr>
            </w:pPr>
          </w:p>
        </w:tc>
        <w:tc>
          <w:tcPr>
            <w:tcW w:w="3865" w:type="dxa"/>
            <w:tcBorders>
              <w:bottom w:val="single" w:sz="4" w:space="0" w:color="auto"/>
            </w:tcBorders>
          </w:tcPr>
          <w:p w14:paraId="75D16E00" w14:textId="77777777" w:rsidR="00756D7D" w:rsidRPr="00E33456" w:rsidRDefault="00756D7D" w:rsidP="00756D7D">
            <w:pPr>
              <w:tabs>
                <w:tab w:val="left" w:pos="5760"/>
              </w:tabs>
              <w:rPr>
                <w:sz w:val="20"/>
                <w:szCs w:val="20"/>
              </w:rPr>
            </w:pPr>
          </w:p>
        </w:tc>
      </w:tr>
      <w:tr w:rsidR="00756D7D" w:rsidRPr="00756D7D" w14:paraId="49CEE7DB" w14:textId="77777777" w:rsidTr="00E33456">
        <w:tc>
          <w:tcPr>
            <w:tcW w:w="4495" w:type="dxa"/>
            <w:shd w:val="clear" w:color="auto" w:fill="D0CECE" w:themeFill="background2" w:themeFillShade="E6"/>
          </w:tcPr>
          <w:p w14:paraId="04C39009" w14:textId="77777777" w:rsidR="00756D7D" w:rsidRPr="00756D7D" w:rsidRDefault="00756D7D" w:rsidP="00756D7D">
            <w:pPr>
              <w:tabs>
                <w:tab w:val="left" w:pos="5760"/>
              </w:tabs>
              <w:jc w:val="center"/>
              <w:rPr>
                <w:b/>
              </w:rPr>
            </w:pPr>
            <w:r w:rsidRPr="00756D7D">
              <w:rPr>
                <w:b/>
              </w:rPr>
              <w:t>Total Semester Credit Hours</w:t>
            </w:r>
          </w:p>
        </w:tc>
        <w:tc>
          <w:tcPr>
            <w:tcW w:w="900" w:type="dxa"/>
            <w:shd w:val="clear" w:color="auto" w:fill="D0CECE" w:themeFill="background2" w:themeFillShade="E6"/>
          </w:tcPr>
          <w:p w14:paraId="5D795E9E" w14:textId="77777777" w:rsidR="00756D7D" w:rsidRPr="00756D7D" w:rsidRDefault="00C07490" w:rsidP="00334C02">
            <w:pPr>
              <w:tabs>
                <w:tab w:val="left" w:pos="5760"/>
              </w:tabs>
              <w:jc w:val="center"/>
              <w:rPr>
                <w:b/>
              </w:rPr>
            </w:pPr>
            <w:r>
              <w:rPr>
                <w:b/>
              </w:rPr>
              <w:t>16</w:t>
            </w:r>
          </w:p>
        </w:tc>
        <w:tc>
          <w:tcPr>
            <w:tcW w:w="720" w:type="dxa"/>
            <w:tcBorders>
              <w:top w:val="single" w:sz="4" w:space="0" w:color="auto"/>
              <w:bottom w:val="nil"/>
              <w:right w:val="nil"/>
            </w:tcBorders>
          </w:tcPr>
          <w:p w14:paraId="142FB9D4" w14:textId="77777777" w:rsidR="00756D7D" w:rsidRPr="00756D7D" w:rsidRDefault="00756D7D" w:rsidP="00334C02">
            <w:pPr>
              <w:tabs>
                <w:tab w:val="left" w:pos="5760"/>
              </w:tabs>
              <w:jc w:val="center"/>
            </w:pPr>
          </w:p>
        </w:tc>
        <w:tc>
          <w:tcPr>
            <w:tcW w:w="810" w:type="dxa"/>
            <w:tcBorders>
              <w:top w:val="single" w:sz="4" w:space="0" w:color="auto"/>
              <w:left w:val="nil"/>
              <w:bottom w:val="nil"/>
              <w:right w:val="nil"/>
            </w:tcBorders>
          </w:tcPr>
          <w:p w14:paraId="05F8B91C" w14:textId="77777777" w:rsidR="00756D7D" w:rsidRPr="00756D7D" w:rsidRDefault="00756D7D" w:rsidP="00334C02">
            <w:pPr>
              <w:tabs>
                <w:tab w:val="left" w:pos="5760"/>
              </w:tabs>
              <w:jc w:val="center"/>
            </w:pPr>
          </w:p>
        </w:tc>
        <w:tc>
          <w:tcPr>
            <w:tcW w:w="3865" w:type="dxa"/>
            <w:tcBorders>
              <w:top w:val="single" w:sz="4" w:space="0" w:color="auto"/>
              <w:left w:val="nil"/>
              <w:bottom w:val="nil"/>
              <w:right w:val="nil"/>
            </w:tcBorders>
          </w:tcPr>
          <w:p w14:paraId="31E21867" w14:textId="77777777" w:rsidR="00756D7D" w:rsidRPr="00756D7D" w:rsidRDefault="00756D7D" w:rsidP="00756D7D">
            <w:pPr>
              <w:tabs>
                <w:tab w:val="left" w:pos="5760"/>
              </w:tabs>
            </w:pPr>
          </w:p>
        </w:tc>
      </w:tr>
    </w:tbl>
    <w:p w14:paraId="21A19E7E"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168CA90A" w14:textId="77777777" w:rsidTr="001B04DA">
        <w:tc>
          <w:tcPr>
            <w:tcW w:w="4495" w:type="dxa"/>
            <w:shd w:val="clear" w:color="auto" w:fill="D0CECE" w:themeFill="background2" w:themeFillShade="E6"/>
          </w:tcPr>
          <w:p w14:paraId="504A0AC2" w14:textId="77777777" w:rsidR="00756D7D" w:rsidRDefault="00756D7D" w:rsidP="001B04DA">
            <w:pPr>
              <w:tabs>
                <w:tab w:val="left" w:pos="5760"/>
              </w:tabs>
              <w:jc w:val="center"/>
              <w:rPr>
                <w:b/>
              </w:rPr>
            </w:pPr>
            <w:r>
              <w:rPr>
                <w:b/>
              </w:rPr>
              <w:t>Second Semester</w:t>
            </w:r>
          </w:p>
        </w:tc>
        <w:tc>
          <w:tcPr>
            <w:tcW w:w="900" w:type="dxa"/>
            <w:shd w:val="clear" w:color="auto" w:fill="D0CECE" w:themeFill="background2" w:themeFillShade="E6"/>
          </w:tcPr>
          <w:p w14:paraId="438B9D27" w14:textId="77777777" w:rsidR="00756D7D" w:rsidRDefault="00756D7D" w:rsidP="001B04DA">
            <w:pPr>
              <w:tabs>
                <w:tab w:val="left" w:pos="5760"/>
              </w:tabs>
              <w:jc w:val="center"/>
              <w:rPr>
                <w:b/>
              </w:rPr>
            </w:pPr>
            <w:r>
              <w:rPr>
                <w:b/>
              </w:rPr>
              <w:t>Credits</w:t>
            </w:r>
          </w:p>
        </w:tc>
        <w:tc>
          <w:tcPr>
            <w:tcW w:w="720" w:type="dxa"/>
            <w:shd w:val="clear" w:color="auto" w:fill="D0CECE" w:themeFill="background2" w:themeFillShade="E6"/>
          </w:tcPr>
          <w:p w14:paraId="5E18B17D" w14:textId="77777777" w:rsidR="00756D7D" w:rsidRDefault="00756D7D" w:rsidP="001B04DA">
            <w:pPr>
              <w:tabs>
                <w:tab w:val="left" w:pos="5760"/>
              </w:tabs>
              <w:jc w:val="center"/>
              <w:rPr>
                <w:b/>
              </w:rPr>
            </w:pPr>
            <w:r>
              <w:rPr>
                <w:b/>
              </w:rPr>
              <w:t>Term</w:t>
            </w:r>
          </w:p>
        </w:tc>
        <w:tc>
          <w:tcPr>
            <w:tcW w:w="810" w:type="dxa"/>
            <w:shd w:val="clear" w:color="auto" w:fill="D0CECE" w:themeFill="background2" w:themeFillShade="E6"/>
          </w:tcPr>
          <w:p w14:paraId="745DFDD2" w14:textId="77777777" w:rsidR="00756D7D" w:rsidRDefault="00756D7D" w:rsidP="001B04DA">
            <w:pPr>
              <w:tabs>
                <w:tab w:val="left" w:pos="5760"/>
              </w:tabs>
              <w:jc w:val="center"/>
              <w:rPr>
                <w:b/>
              </w:rPr>
            </w:pPr>
            <w:r>
              <w:rPr>
                <w:b/>
              </w:rPr>
              <w:t>Grade</w:t>
            </w:r>
          </w:p>
        </w:tc>
        <w:tc>
          <w:tcPr>
            <w:tcW w:w="3865" w:type="dxa"/>
            <w:shd w:val="clear" w:color="auto" w:fill="D0CECE" w:themeFill="background2" w:themeFillShade="E6"/>
          </w:tcPr>
          <w:p w14:paraId="54DF5354" w14:textId="77777777" w:rsidR="00756D7D" w:rsidRDefault="00756D7D" w:rsidP="001B04DA">
            <w:pPr>
              <w:tabs>
                <w:tab w:val="left" w:pos="5760"/>
              </w:tabs>
              <w:jc w:val="center"/>
              <w:rPr>
                <w:b/>
              </w:rPr>
            </w:pPr>
            <w:proofErr w:type="spellStart"/>
            <w:r>
              <w:rPr>
                <w:b/>
              </w:rPr>
              <w:t>Prereqs</w:t>
            </w:r>
            <w:proofErr w:type="spellEnd"/>
            <w:r>
              <w:rPr>
                <w:b/>
              </w:rPr>
              <w:t>/Notes</w:t>
            </w:r>
          </w:p>
        </w:tc>
      </w:tr>
      <w:tr w:rsidR="00C07490" w:rsidRPr="00E33456" w14:paraId="37EFE496" w14:textId="77777777" w:rsidTr="001B04DA">
        <w:tc>
          <w:tcPr>
            <w:tcW w:w="4495" w:type="dxa"/>
          </w:tcPr>
          <w:p w14:paraId="2D3DB136" w14:textId="77777777" w:rsidR="00C07490" w:rsidRPr="00C07490" w:rsidRDefault="00C07490" w:rsidP="00C07490">
            <w:pPr>
              <w:tabs>
                <w:tab w:val="left" w:pos="5760"/>
              </w:tabs>
              <w:rPr>
                <w:sz w:val="20"/>
                <w:szCs w:val="20"/>
              </w:rPr>
            </w:pPr>
            <w:r w:rsidRPr="00C07490">
              <w:rPr>
                <w:sz w:val="20"/>
                <w:szCs w:val="20"/>
              </w:rPr>
              <w:t>NPN201 Child Bearing Family</w:t>
            </w:r>
          </w:p>
        </w:tc>
        <w:tc>
          <w:tcPr>
            <w:tcW w:w="900" w:type="dxa"/>
          </w:tcPr>
          <w:p w14:paraId="32C43085" w14:textId="77777777" w:rsidR="00C07490" w:rsidRPr="00E33456" w:rsidRDefault="00C07490" w:rsidP="00C07490">
            <w:pPr>
              <w:tabs>
                <w:tab w:val="left" w:pos="5760"/>
              </w:tabs>
              <w:jc w:val="center"/>
              <w:rPr>
                <w:sz w:val="20"/>
                <w:szCs w:val="20"/>
              </w:rPr>
            </w:pPr>
            <w:r>
              <w:rPr>
                <w:sz w:val="20"/>
                <w:szCs w:val="20"/>
              </w:rPr>
              <w:t>3</w:t>
            </w:r>
          </w:p>
        </w:tc>
        <w:tc>
          <w:tcPr>
            <w:tcW w:w="720" w:type="dxa"/>
          </w:tcPr>
          <w:p w14:paraId="2B86383B" w14:textId="77777777" w:rsidR="00C07490" w:rsidRPr="00E33456" w:rsidRDefault="00C07490" w:rsidP="00C07490">
            <w:pPr>
              <w:tabs>
                <w:tab w:val="left" w:pos="5760"/>
              </w:tabs>
              <w:jc w:val="center"/>
              <w:rPr>
                <w:sz w:val="20"/>
                <w:szCs w:val="20"/>
              </w:rPr>
            </w:pPr>
          </w:p>
        </w:tc>
        <w:tc>
          <w:tcPr>
            <w:tcW w:w="810" w:type="dxa"/>
          </w:tcPr>
          <w:p w14:paraId="57280813" w14:textId="77777777" w:rsidR="00C07490" w:rsidRPr="00E33456" w:rsidRDefault="00C07490" w:rsidP="00C07490">
            <w:pPr>
              <w:tabs>
                <w:tab w:val="left" w:pos="5760"/>
              </w:tabs>
              <w:jc w:val="center"/>
              <w:rPr>
                <w:sz w:val="20"/>
                <w:szCs w:val="20"/>
              </w:rPr>
            </w:pPr>
          </w:p>
        </w:tc>
        <w:tc>
          <w:tcPr>
            <w:tcW w:w="3865" w:type="dxa"/>
          </w:tcPr>
          <w:p w14:paraId="35CA962C" w14:textId="77777777" w:rsidR="00C07490" w:rsidRPr="00E33456" w:rsidRDefault="00C07490" w:rsidP="00C07490">
            <w:pPr>
              <w:tabs>
                <w:tab w:val="left" w:pos="5760"/>
              </w:tabs>
              <w:rPr>
                <w:sz w:val="20"/>
                <w:szCs w:val="20"/>
              </w:rPr>
            </w:pPr>
          </w:p>
        </w:tc>
      </w:tr>
      <w:tr w:rsidR="00C07490" w:rsidRPr="00E33456" w14:paraId="3393582F" w14:textId="77777777" w:rsidTr="001B04DA">
        <w:tc>
          <w:tcPr>
            <w:tcW w:w="4495" w:type="dxa"/>
          </w:tcPr>
          <w:p w14:paraId="092116BA" w14:textId="77777777" w:rsidR="00C07490" w:rsidRPr="00C07490" w:rsidRDefault="00C07490" w:rsidP="00C07490">
            <w:pPr>
              <w:tabs>
                <w:tab w:val="left" w:pos="5760"/>
              </w:tabs>
              <w:rPr>
                <w:sz w:val="20"/>
                <w:szCs w:val="20"/>
              </w:rPr>
            </w:pPr>
            <w:r w:rsidRPr="00C07490">
              <w:rPr>
                <w:sz w:val="20"/>
                <w:szCs w:val="20"/>
              </w:rPr>
              <w:t>NPN125 Mental Health Nursing</w:t>
            </w:r>
          </w:p>
        </w:tc>
        <w:tc>
          <w:tcPr>
            <w:tcW w:w="900" w:type="dxa"/>
          </w:tcPr>
          <w:p w14:paraId="557194F1" w14:textId="77777777" w:rsidR="00C07490" w:rsidRPr="00E33456" w:rsidRDefault="00C07490" w:rsidP="00C07490">
            <w:pPr>
              <w:tabs>
                <w:tab w:val="left" w:pos="5760"/>
              </w:tabs>
              <w:jc w:val="center"/>
              <w:rPr>
                <w:sz w:val="20"/>
                <w:szCs w:val="20"/>
              </w:rPr>
            </w:pPr>
            <w:r>
              <w:rPr>
                <w:sz w:val="20"/>
                <w:szCs w:val="20"/>
              </w:rPr>
              <w:t>3</w:t>
            </w:r>
          </w:p>
        </w:tc>
        <w:tc>
          <w:tcPr>
            <w:tcW w:w="720" w:type="dxa"/>
          </w:tcPr>
          <w:p w14:paraId="016BC44F" w14:textId="77777777" w:rsidR="00C07490" w:rsidRPr="00E33456" w:rsidRDefault="00C07490" w:rsidP="00C07490">
            <w:pPr>
              <w:tabs>
                <w:tab w:val="left" w:pos="5760"/>
              </w:tabs>
              <w:jc w:val="center"/>
              <w:rPr>
                <w:sz w:val="20"/>
                <w:szCs w:val="20"/>
              </w:rPr>
            </w:pPr>
          </w:p>
        </w:tc>
        <w:tc>
          <w:tcPr>
            <w:tcW w:w="810" w:type="dxa"/>
          </w:tcPr>
          <w:p w14:paraId="1E56CD9D" w14:textId="77777777" w:rsidR="00C07490" w:rsidRPr="00E33456" w:rsidRDefault="00C07490" w:rsidP="00C07490">
            <w:pPr>
              <w:tabs>
                <w:tab w:val="left" w:pos="5760"/>
              </w:tabs>
              <w:jc w:val="center"/>
              <w:rPr>
                <w:sz w:val="20"/>
                <w:szCs w:val="20"/>
              </w:rPr>
            </w:pPr>
          </w:p>
        </w:tc>
        <w:tc>
          <w:tcPr>
            <w:tcW w:w="3865" w:type="dxa"/>
          </w:tcPr>
          <w:p w14:paraId="031ABB62" w14:textId="77777777" w:rsidR="00C07490" w:rsidRPr="00E33456" w:rsidRDefault="00C07490" w:rsidP="00C07490">
            <w:pPr>
              <w:tabs>
                <w:tab w:val="left" w:pos="5760"/>
              </w:tabs>
              <w:rPr>
                <w:sz w:val="20"/>
                <w:szCs w:val="20"/>
              </w:rPr>
            </w:pPr>
          </w:p>
        </w:tc>
      </w:tr>
      <w:tr w:rsidR="00C07490" w:rsidRPr="00E33456" w14:paraId="5CA196F7" w14:textId="77777777" w:rsidTr="001B04DA">
        <w:tc>
          <w:tcPr>
            <w:tcW w:w="4495" w:type="dxa"/>
          </w:tcPr>
          <w:p w14:paraId="36AAE067" w14:textId="77777777" w:rsidR="00C07490" w:rsidRPr="00C07490" w:rsidRDefault="00C07490" w:rsidP="00C07490">
            <w:pPr>
              <w:tabs>
                <w:tab w:val="left" w:pos="5760"/>
              </w:tabs>
              <w:rPr>
                <w:sz w:val="20"/>
                <w:szCs w:val="20"/>
              </w:rPr>
            </w:pPr>
            <w:r w:rsidRPr="00C07490">
              <w:rPr>
                <w:sz w:val="20"/>
                <w:szCs w:val="20"/>
              </w:rPr>
              <w:t>NPN130 Pharmacology II</w:t>
            </w:r>
          </w:p>
        </w:tc>
        <w:tc>
          <w:tcPr>
            <w:tcW w:w="900" w:type="dxa"/>
          </w:tcPr>
          <w:p w14:paraId="546F8FAB" w14:textId="77777777" w:rsidR="00C07490" w:rsidRPr="00E33456" w:rsidRDefault="00C07490" w:rsidP="00C07490">
            <w:pPr>
              <w:tabs>
                <w:tab w:val="left" w:pos="5760"/>
              </w:tabs>
              <w:jc w:val="center"/>
              <w:rPr>
                <w:sz w:val="20"/>
                <w:szCs w:val="20"/>
              </w:rPr>
            </w:pPr>
            <w:r>
              <w:rPr>
                <w:sz w:val="20"/>
                <w:szCs w:val="20"/>
              </w:rPr>
              <w:t>3</w:t>
            </w:r>
          </w:p>
        </w:tc>
        <w:tc>
          <w:tcPr>
            <w:tcW w:w="720" w:type="dxa"/>
          </w:tcPr>
          <w:p w14:paraId="56E776C6" w14:textId="77777777" w:rsidR="00C07490" w:rsidRPr="00E33456" w:rsidRDefault="00C07490" w:rsidP="00C07490">
            <w:pPr>
              <w:tabs>
                <w:tab w:val="left" w:pos="5760"/>
              </w:tabs>
              <w:jc w:val="center"/>
              <w:rPr>
                <w:sz w:val="20"/>
                <w:szCs w:val="20"/>
              </w:rPr>
            </w:pPr>
          </w:p>
        </w:tc>
        <w:tc>
          <w:tcPr>
            <w:tcW w:w="810" w:type="dxa"/>
          </w:tcPr>
          <w:p w14:paraId="08C47A1A" w14:textId="77777777" w:rsidR="00C07490" w:rsidRPr="00E33456" w:rsidRDefault="00C07490" w:rsidP="00C07490">
            <w:pPr>
              <w:tabs>
                <w:tab w:val="left" w:pos="5760"/>
              </w:tabs>
              <w:jc w:val="center"/>
              <w:rPr>
                <w:sz w:val="20"/>
                <w:szCs w:val="20"/>
              </w:rPr>
            </w:pPr>
          </w:p>
        </w:tc>
        <w:tc>
          <w:tcPr>
            <w:tcW w:w="3865" w:type="dxa"/>
          </w:tcPr>
          <w:p w14:paraId="748CE7B2" w14:textId="77777777" w:rsidR="00C07490" w:rsidRPr="00E33456" w:rsidRDefault="00C07490" w:rsidP="00C07490">
            <w:pPr>
              <w:tabs>
                <w:tab w:val="left" w:pos="5760"/>
              </w:tabs>
              <w:rPr>
                <w:sz w:val="20"/>
                <w:szCs w:val="20"/>
              </w:rPr>
            </w:pPr>
          </w:p>
        </w:tc>
      </w:tr>
      <w:tr w:rsidR="00C07490" w:rsidRPr="00E33456" w14:paraId="54C27DFA" w14:textId="77777777" w:rsidTr="00E33456">
        <w:tc>
          <w:tcPr>
            <w:tcW w:w="4495" w:type="dxa"/>
          </w:tcPr>
          <w:p w14:paraId="3E2972F3" w14:textId="77777777" w:rsidR="00C07490" w:rsidRPr="00C07490" w:rsidRDefault="00C07490" w:rsidP="00C07490">
            <w:pPr>
              <w:tabs>
                <w:tab w:val="left" w:pos="5760"/>
              </w:tabs>
              <w:rPr>
                <w:sz w:val="20"/>
                <w:szCs w:val="20"/>
              </w:rPr>
            </w:pPr>
            <w:r w:rsidRPr="00C07490">
              <w:rPr>
                <w:sz w:val="20"/>
                <w:szCs w:val="20"/>
              </w:rPr>
              <w:t>NPN135 Introduction to Health Deviations</w:t>
            </w:r>
          </w:p>
        </w:tc>
        <w:tc>
          <w:tcPr>
            <w:tcW w:w="900" w:type="dxa"/>
          </w:tcPr>
          <w:p w14:paraId="572B995C" w14:textId="77777777" w:rsidR="00C07490" w:rsidRPr="00E33456" w:rsidRDefault="00C07490" w:rsidP="00C07490">
            <w:pPr>
              <w:tabs>
                <w:tab w:val="left" w:pos="5760"/>
              </w:tabs>
              <w:jc w:val="center"/>
              <w:rPr>
                <w:sz w:val="20"/>
                <w:szCs w:val="20"/>
              </w:rPr>
            </w:pPr>
            <w:r>
              <w:rPr>
                <w:sz w:val="20"/>
                <w:szCs w:val="20"/>
              </w:rPr>
              <w:t>6</w:t>
            </w:r>
          </w:p>
        </w:tc>
        <w:tc>
          <w:tcPr>
            <w:tcW w:w="720" w:type="dxa"/>
            <w:tcBorders>
              <w:bottom w:val="single" w:sz="4" w:space="0" w:color="auto"/>
            </w:tcBorders>
          </w:tcPr>
          <w:p w14:paraId="3EA74A65" w14:textId="77777777" w:rsidR="00C07490" w:rsidRPr="00E33456" w:rsidRDefault="00C07490" w:rsidP="00C07490">
            <w:pPr>
              <w:tabs>
                <w:tab w:val="left" w:pos="5760"/>
              </w:tabs>
              <w:jc w:val="center"/>
              <w:rPr>
                <w:sz w:val="20"/>
                <w:szCs w:val="20"/>
              </w:rPr>
            </w:pPr>
          </w:p>
        </w:tc>
        <w:tc>
          <w:tcPr>
            <w:tcW w:w="810" w:type="dxa"/>
            <w:tcBorders>
              <w:bottom w:val="single" w:sz="4" w:space="0" w:color="auto"/>
            </w:tcBorders>
          </w:tcPr>
          <w:p w14:paraId="32DDD4B7" w14:textId="77777777" w:rsidR="00C07490" w:rsidRPr="00E33456" w:rsidRDefault="00C07490" w:rsidP="00C07490">
            <w:pPr>
              <w:tabs>
                <w:tab w:val="left" w:pos="5760"/>
              </w:tabs>
              <w:jc w:val="center"/>
              <w:rPr>
                <w:sz w:val="20"/>
                <w:szCs w:val="20"/>
              </w:rPr>
            </w:pPr>
          </w:p>
        </w:tc>
        <w:tc>
          <w:tcPr>
            <w:tcW w:w="3865" w:type="dxa"/>
            <w:tcBorders>
              <w:bottom w:val="single" w:sz="4" w:space="0" w:color="auto"/>
            </w:tcBorders>
          </w:tcPr>
          <w:p w14:paraId="03364A06" w14:textId="77777777" w:rsidR="00C07490" w:rsidRPr="00E33456" w:rsidRDefault="00C07490" w:rsidP="00C07490">
            <w:pPr>
              <w:tabs>
                <w:tab w:val="left" w:pos="5760"/>
              </w:tabs>
              <w:rPr>
                <w:sz w:val="20"/>
                <w:szCs w:val="20"/>
              </w:rPr>
            </w:pPr>
          </w:p>
        </w:tc>
      </w:tr>
      <w:tr w:rsidR="00756D7D" w:rsidRPr="00756D7D" w14:paraId="3B80D980" w14:textId="77777777" w:rsidTr="00E33456">
        <w:tc>
          <w:tcPr>
            <w:tcW w:w="4495" w:type="dxa"/>
            <w:shd w:val="clear" w:color="auto" w:fill="D0CECE" w:themeFill="background2" w:themeFillShade="E6"/>
          </w:tcPr>
          <w:p w14:paraId="77955714" w14:textId="77777777" w:rsidR="00756D7D" w:rsidRPr="00756D7D" w:rsidRDefault="00756D7D" w:rsidP="001B04DA">
            <w:pPr>
              <w:tabs>
                <w:tab w:val="left" w:pos="5760"/>
              </w:tabs>
              <w:jc w:val="center"/>
              <w:rPr>
                <w:b/>
              </w:rPr>
            </w:pPr>
            <w:r w:rsidRPr="00756D7D">
              <w:rPr>
                <w:b/>
              </w:rPr>
              <w:t>Total Semester Credit Hours</w:t>
            </w:r>
          </w:p>
        </w:tc>
        <w:tc>
          <w:tcPr>
            <w:tcW w:w="900" w:type="dxa"/>
            <w:shd w:val="clear" w:color="auto" w:fill="D0CECE" w:themeFill="background2" w:themeFillShade="E6"/>
          </w:tcPr>
          <w:p w14:paraId="373A8C62" w14:textId="77777777" w:rsidR="00756D7D" w:rsidRPr="00756D7D" w:rsidRDefault="00C07490" w:rsidP="001B04DA">
            <w:pPr>
              <w:tabs>
                <w:tab w:val="left" w:pos="5760"/>
              </w:tabs>
              <w:jc w:val="center"/>
              <w:rPr>
                <w:b/>
              </w:rPr>
            </w:pPr>
            <w:r>
              <w:rPr>
                <w:b/>
              </w:rPr>
              <w:t>15</w:t>
            </w:r>
          </w:p>
        </w:tc>
        <w:tc>
          <w:tcPr>
            <w:tcW w:w="720" w:type="dxa"/>
            <w:tcBorders>
              <w:top w:val="single" w:sz="4" w:space="0" w:color="auto"/>
              <w:bottom w:val="nil"/>
              <w:right w:val="nil"/>
            </w:tcBorders>
          </w:tcPr>
          <w:p w14:paraId="5C2857A7" w14:textId="77777777" w:rsidR="00756D7D" w:rsidRPr="00756D7D" w:rsidRDefault="00756D7D" w:rsidP="001B04DA">
            <w:pPr>
              <w:tabs>
                <w:tab w:val="left" w:pos="5760"/>
              </w:tabs>
              <w:jc w:val="center"/>
            </w:pPr>
          </w:p>
        </w:tc>
        <w:tc>
          <w:tcPr>
            <w:tcW w:w="810" w:type="dxa"/>
            <w:tcBorders>
              <w:top w:val="single" w:sz="4" w:space="0" w:color="auto"/>
              <w:left w:val="nil"/>
              <w:bottom w:val="nil"/>
              <w:right w:val="nil"/>
            </w:tcBorders>
          </w:tcPr>
          <w:p w14:paraId="12B78986" w14:textId="77777777" w:rsidR="00756D7D" w:rsidRPr="00756D7D" w:rsidRDefault="00756D7D" w:rsidP="001B04DA">
            <w:pPr>
              <w:tabs>
                <w:tab w:val="left" w:pos="5760"/>
              </w:tabs>
              <w:jc w:val="center"/>
            </w:pPr>
          </w:p>
        </w:tc>
        <w:tc>
          <w:tcPr>
            <w:tcW w:w="3865" w:type="dxa"/>
            <w:tcBorders>
              <w:top w:val="single" w:sz="4" w:space="0" w:color="auto"/>
              <w:left w:val="nil"/>
              <w:bottom w:val="nil"/>
              <w:right w:val="nil"/>
            </w:tcBorders>
          </w:tcPr>
          <w:p w14:paraId="262383B7" w14:textId="77777777" w:rsidR="00756D7D" w:rsidRPr="00756D7D" w:rsidRDefault="00756D7D" w:rsidP="001B04DA">
            <w:pPr>
              <w:tabs>
                <w:tab w:val="left" w:pos="5760"/>
              </w:tabs>
            </w:pPr>
          </w:p>
        </w:tc>
      </w:tr>
    </w:tbl>
    <w:p w14:paraId="5924CB0E"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59FB8041" w14:textId="77777777" w:rsidTr="001B04DA">
        <w:tc>
          <w:tcPr>
            <w:tcW w:w="4495" w:type="dxa"/>
            <w:shd w:val="clear" w:color="auto" w:fill="D0CECE" w:themeFill="background2" w:themeFillShade="E6"/>
          </w:tcPr>
          <w:p w14:paraId="738EC3D4" w14:textId="77777777" w:rsidR="00E33456" w:rsidRDefault="00E33456" w:rsidP="001B04DA">
            <w:pPr>
              <w:tabs>
                <w:tab w:val="left" w:pos="5760"/>
              </w:tabs>
              <w:jc w:val="center"/>
              <w:rPr>
                <w:b/>
              </w:rPr>
            </w:pPr>
            <w:r>
              <w:rPr>
                <w:b/>
              </w:rPr>
              <w:t>Third Semester</w:t>
            </w:r>
          </w:p>
        </w:tc>
        <w:tc>
          <w:tcPr>
            <w:tcW w:w="900" w:type="dxa"/>
            <w:shd w:val="clear" w:color="auto" w:fill="D0CECE" w:themeFill="background2" w:themeFillShade="E6"/>
          </w:tcPr>
          <w:p w14:paraId="46FBA3DC" w14:textId="77777777" w:rsidR="00E33456" w:rsidRDefault="00E33456" w:rsidP="001B04DA">
            <w:pPr>
              <w:tabs>
                <w:tab w:val="left" w:pos="5760"/>
              </w:tabs>
              <w:jc w:val="center"/>
              <w:rPr>
                <w:b/>
              </w:rPr>
            </w:pPr>
            <w:r>
              <w:rPr>
                <w:b/>
              </w:rPr>
              <w:t>Credits</w:t>
            </w:r>
          </w:p>
        </w:tc>
        <w:tc>
          <w:tcPr>
            <w:tcW w:w="720" w:type="dxa"/>
            <w:shd w:val="clear" w:color="auto" w:fill="D0CECE" w:themeFill="background2" w:themeFillShade="E6"/>
          </w:tcPr>
          <w:p w14:paraId="3ECA14E6" w14:textId="77777777" w:rsidR="00E33456" w:rsidRDefault="00E33456" w:rsidP="001B04DA">
            <w:pPr>
              <w:tabs>
                <w:tab w:val="left" w:pos="5760"/>
              </w:tabs>
              <w:jc w:val="center"/>
              <w:rPr>
                <w:b/>
              </w:rPr>
            </w:pPr>
            <w:r>
              <w:rPr>
                <w:b/>
              </w:rPr>
              <w:t>Term</w:t>
            </w:r>
          </w:p>
        </w:tc>
        <w:tc>
          <w:tcPr>
            <w:tcW w:w="810" w:type="dxa"/>
            <w:shd w:val="clear" w:color="auto" w:fill="D0CECE" w:themeFill="background2" w:themeFillShade="E6"/>
          </w:tcPr>
          <w:p w14:paraId="69909D8F" w14:textId="77777777" w:rsidR="00E33456" w:rsidRDefault="00E33456" w:rsidP="001B04DA">
            <w:pPr>
              <w:tabs>
                <w:tab w:val="left" w:pos="5760"/>
              </w:tabs>
              <w:jc w:val="center"/>
              <w:rPr>
                <w:b/>
              </w:rPr>
            </w:pPr>
            <w:r>
              <w:rPr>
                <w:b/>
              </w:rPr>
              <w:t>Grade</w:t>
            </w:r>
          </w:p>
        </w:tc>
        <w:tc>
          <w:tcPr>
            <w:tcW w:w="3865" w:type="dxa"/>
            <w:shd w:val="clear" w:color="auto" w:fill="D0CECE" w:themeFill="background2" w:themeFillShade="E6"/>
          </w:tcPr>
          <w:p w14:paraId="6BF96744" w14:textId="77777777" w:rsidR="00E33456" w:rsidRDefault="00E33456" w:rsidP="001B04DA">
            <w:pPr>
              <w:tabs>
                <w:tab w:val="left" w:pos="5760"/>
              </w:tabs>
              <w:jc w:val="center"/>
              <w:rPr>
                <w:b/>
              </w:rPr>
            </w:pPr>
            <w:proofErr w:type="spellStart"/>
            <w:r>
              <w:rPr>
                <w:b/>
              </w:rPr>
              <w:t>Prereqs</w:t>
            </w:r>
            <w:proofErr w:type="spellEnd"/>
            <w:r>
              <w:rPr>
                <w:b/>
              </w:rPr>
              <w:t>/Notes</w:t>
            </w:r>
          </w:p>
        </w:tc>
      </w:tr>
      <w:tr w:rsidR="00C07490" w:rsidRPr="00E33456" w14:paraId="6B7D4ECB" w14:textId="77777777" w:rsidTr="001B04DA">
        <w:tc>
          <w:tcPr>
            <w:tcW w:w="4495" w:type="dxa"/>
          </w:tcPr>
          <w:p w14:paraId="207434D4" w14:textId="77777777" w:rsidR="00C07490" w:rsidRPr="00C07490" w:rsidRDefault="00C07490" w:rsidP="00C07490">
            <w:pPr>
              <w:tabs>
                <w:tab w:val="left" w:pos="5760"/>
              </w:tabs>
              <w:rPr>
                <w:sz w:val="20"/>
                <w:szCs w:val="20"/>
              </w:rPr>
            </w:pPr>
            <w:r>
              <w:rPr>
                <w:sz w:val="20"/>
                <w:szCs w:val="20"/>
              </w:rPr>
              <w:t>ENG 101</w:t>
            </w:r>
          </w:p>
        </w:tc>
        <w:tc>
          <w:tcPr>
            <w:tcW w:w="900" w:type="dxa"/>
          </w:tcPr>
          <w:p w14:paraId="251B5C1E" w14:textId="77777777" w:rsidR="00C07490" w:rsidRPr="00E33456" w:rsidRDefault="00C07490" w:rsidP="00C07490">
            <w:pPr>
              <w:tabs>
                <w:tab w:val="left" w:pos="5760"/>
              </w:tabs>
              <w:jc w:val="center"/>
              <w:rPr>
                <w:sz w:val="20"/>
                <w:szCs w:val="20"/>
              </w:rPr>
            </w:pPr>
            <w:r>
              <w:rPr>
                <w:sz w:val="20"/>
                <w:szCs w:val="20"/>
              </w:rPr>
              <w:t>3</w:t>
            </w:r>
          </w:p>
        </w:tc>
        <w:tc>
          <w:tcPr>
            <w:tcW w:w="720" w:type="dxa"/>
          </w:tcPr>
          <w:p w14:paraId="25A9C018" w14:textId="77777777" w:rsidR="00C07490" w:rsidRPr="00E33456" w:rsidRDefault="00C07490" w:rsidP="00C07490">
            <w:pPr>
              <w:tabs>
                <w:tab w:val="left" w:pos="5760"/>
              </w:tabs>
              <w:jc w:val="center"/>
              <w:rPr>
                <w:sz w:val="20"/>
                <w:szCs w:val="20"/>
              </w:rPr>
            </w:pPr>
          </w:p>
        </w:tc>
        <w:tc>
          <w:tcPr>
            <w:tcW w:w="810" w:type="dxa"/>
          </w:tcPr>
          <w:p w14:paraId="7C3B2059" w14:textId="77777777" w:rsidR="00C07490" w:rsidRPr="00E33456" w:rsidRDefault="00C07490" w:rsidP="00C07490">
            <w:pPr>
              <w:tabs>
                <w:tab w:val="left" w:pos="5760"/>
              </w:tabs>
              <w:jc w:val="center"/>
              <w:rPr>
                <w:sz w:val="20"/>
                <w:szCs w:val="20"/>
              </w:rPr>
            </w:pPr>
          </w:p>
        </w:tc>
        <w:tc>
          <w:tcPr>
            <w:tcW w:w="3865" w:type="dxa"/>
          </w:tcPr>
          <w:p w14:paraId="0354E90D" w14:textId="77777777" w:rsidR="00C07490" w:rsidRPr="00E33456" w:rsidRDefault="00C07490" w:rsidP="00C07490">
            <w:pPr>
              <w:tabs>
                <w:tab w:val="left" w:pos="5760"/>
              </w:tabs>
              <w:rPr>
                <w:sz w:val="20"/>
                <w:szCs w:val="20"/>
              </w:rPr>
            </w:pPr>
            <w:r w:rsidRPr="00C07490">
              <w:rPr>
                <w:b/>
                <w:sz w:val="20"/>
                <w:szCs w:val="20"/>
              </w:rPr>
              <w:t xml:space="preserve">Or </w:t>
            </w:r>
            <w:r>
              <w:rPr>
                <w:sz w:val="20"/>
                <w:szCs w:val="20"/>
              </w:rPr>
              <w:t>Oral Communication (COM 181 or 252) Must be completed prior to graduation.</w:t>
            </w:r>
          </w:p>
        </w:tc>
      </w:tr>
      <w:tr w:rsidR="00C07490" w:rsidRPr="00E33456" w14:paraId="3E816DAA" w14:textId="77777777" w:rsidTr="001B04DA">
        <w:tc>
          <w:tcPr>
            <w:tcW w:w="4495" w:type="dxa"/>
          </w:tcPr>
          <w:p w14:paraId="4144AEFE" w14:textId="77777777" w:rsidR="00C07490" w:rsidRPr="00C07490" w:rsidRDefault="00C07490" w:rsidP="00C07490">
            <w:pPr>
              <w:tabs>
                <w:tab w:val="left" w:pos="5760"/>
              </w:tabs>
              <w:rPr>
                <w:sz w:val="20"/>
                <w:szCs w:val="20"/>
              </w:rPr>
            </w:pPr>
            <w:r w:rsidRPr="00C07490">
              <w:rPr>
                <w:sz w:val="20"/>
                <w:szCs w:val="20"/>
              </w:rPr>
              <w:t>NPN200 Med/Surg I</w:t>
            </w:r>
          </w:p>
        </w:tc>
        <w:tc>
          <w:tcPr>
            <w:tcW w:w="900" w:type="dxa"/>
          </w:tcPr>
          <w:p w14:paraId="02FA30C0" w14:textId="77777777" w:rsidR="00C07490" w:rsidRPr="00C07490" w:rsidRDefault="00C07490" w:rsidP="00C07490">
            <w:pPr>
              <w:tabs>
                <w:tab w:val="left" w:pos="5760"/>
              </w:tabs>
              <w:jc w:val="center"/>
              <w:rPr>
                <w:sz w:val="20"/>
                <w:szCs w:val="20"/>
              </w:rPr>
            </w:pPr>
            <w:r w:rsidRPr="00C07490">
              <w:rPr>
                <w:sz w:val="20"/>
                <w:szCs w:val="20"/>
              </w:rPr>
              <w:t>5</w:t>
            </w:r>
          </w:p>
        </w:tc>
        <w:tc>
          <w:tcPr>
            <w:tcW w:w="720" w:type="dxa"/>
          </w:tcPr>
          <w:p w14:paraId="532CED7F" w14:textId="77777777" w:rsidR="00C07490" w:rsidRPr="00E33456" w:rsidRDefault="00C07490" w:rsidP="00C07490">
            <w:pPr>
              <w:tabs>
                <w:tab w:val="left" w:pos="5760"/>
              </w:tabs>
              <w:jc w:val="center"/>
              <w:rPr>
                <w:sz w:val="20"/>
                <w:szCs w:val="20"/>
              </w:rPr>
            </w:pPr>
          </w:p>
        </w:tc>
        <w:tc>
          <w:tcPr>
            <w:tcW w:w="810" w:type="dxa"/>
          </w:tcPr>
          <w:p w14:paraId="7DA0005F" w14:textId="77777777" w:rsidR="00C07490" w:rsidRPr="00E33456" w:rsidRDefault="00C07490" w:rsidP="00C07490">
            <w:pPr>
              <w:tabs>
                <w:tab w:val="left" w:pos="5760"/>
              </w:tabs>
              <w:jc w:val="center"/>
              <w:rPr>
                <w:sz w:val="20"/>
                <w:szCs w:val="20"/>
              </w:rPr>
            </w:pPr>
          </w:p>
        </w:tc>
        <w:tc>
          <w:tcPr>
            <w:tcW w:w="3865" w:type="dxa"/>
          </w:tcPr>
          <w:p w14:paraId="7E3B282E" w14:textId="77777777" w:rsidR="00C07490" w:rsidRPr="00E33456" w:rsidRDefault="00C07490" w:rsidP="00C07490">
            <w:pPr>
              <w:tabs>
                <w:tab w:val="left" w:pos="5760"/>
              </w:tabs>
              <w:rPr>
                <w:sz w:val="20"/>
                <w:szCs w:val="20"/>
              </w:rPr>
            </w:pPr>
          </w:p>
        </w:tc>
      </w:tr>
      <w:tr w:rsidR="00C07490" w:rsidRPr="00E33456" w14:paraId="13C24F4B" w14:textId="77777777" w:rsidTr="001B04DA">
        <w:tc>
          <w:tcPr>
            <w:tcW w:w="4495" w:type="dxa"/>
          </w:tcPr>
          <w:p w14:paraId="0658DD77" w14:textId="77777777" w:rsidR="00C07490" w:rsidRPr="00C07490" w:rsidRDefault="00C07490" w:rsidP="00C07490">
            <w:pPr>
              <w:tabs>
                <w:tab w:val="left" w:pos="5760"/>
              </w:tabs>
              <w:rPr>
                <w:sz w:val="20"/>
                <w:szCs w:val="20"/>
              </w:rPr>
            </w:pPr>
            <w:r w:rsidRPr="00C07490">
              <w:rPr>
                <w:sz w:val="20"/>
                <w:szCs w:val="20"/>
              </w:rPr>
              <w:t>NPN205 Med/Surg II</w:t>
            </w:r>
          </w:p>
        </w:tc>
        <w:tc>
          <w:tcPr>
            <w:tcW w:w="900" w:type="dxa"/>
          </w:tcPr>
          <w:p w14:paraId="1A34D561" w14:textId="77777777" w:rsidR="00C07490" w:rsidRPr="00C07490" w:rsidRDefault="00C07490" w:rsidP="00C07490">
            <w:pPr>
              <w:tabs>
                <w:tab w:val="left" w:pos="5760"/>
              </w:tabs>
              <w:jc w:val="center"/>
              <w:rPr>
                <w:sz w:val="20"/>
                <w:szCs w:val="20"/>
              </w:rPr>
            </w:pPr>
            <w:r w:rsidRPr="00C07490">
              <w:rPr>
                <w:sz w:val="20"/>
                <w:szCs w:val="20"/>
              </w:rPr>
              <w:t>5</w:t>
            </w:r>
          </w:p>
        </w:tc>
        <w:tc>
          <w:tcPr>
            <w:tcW w:w="720" w:type="dxa"/>
          </w:tcPr>
          <w:p w14:paraId="77EAB816" w14:textId="77777777" w:rsidR="00C07490" w:rsidRPr="00E33456" w:rsidRDefault="00C07490" w:rsidP="00C07490">
            <w:pPr>
              <w:tabs>
                <w:tab w:val="left" w:pos="5760"/>
              </w:tabs>
              <w:jc w:val="center"/>
              <w:rPr>
                <w:sz w:val="20"/>
                <w:szCs w:val="20"/>
              </w:rPr>
            </w:pPr>
          </w:p>
        </w:tc>
        <w:tc>
          <w:tcPr>
            <w:tcW w:w="810" w:type="dxa"/>
          </w:tcPr>
          <w:p w14:paraId="02A519A2" w14:textId="77777777" w:rsidR="00C07490" w:rsidRPr="00E33456" w:rsidRDefault="00C07490" w:rsidP="00C07490">
            <w:pPr>
              <w:tabs>
                <w:tab w:val="left" w:pos="5760"/>
              </w:tabs>
              <w:jc w:val="center"/>
              <w:rPr>
                <w:sz w:val="20"/>
                <w:szCs w:val="20"/>
              </w:rPr>
            </w:pPr>
          </w:p>
        </w:tc>
        <w:tc>
          <w:tcPr>
            <w:tcW w:w="3865" w:type="dxa"/>
          </w:tcPr>
          <w:p w14:paraId="12D51639" w14:textId="77777777" w:rsidR="00C07490" w:rsidRPr="00E33456" w:rsidRDefault="00C07490" w:rsidP="00C07490">
            <w:pPr>
              <w:tabs>
                <w:tab w:val="left" w:pos="5760"/>
              </w:tabs>
              <w:rPr>
                <w:sz w:val="20"/>
                <w:szCs w:val="20"/>
              </w:rPr>
            </w:pPr>
          </w:p>
        </w:tc>
      </w:tr>
      <w:tr w:rsidR="00C07490" w:rsidRPr="00E33456" w14:paraId="6BF6906E" w14:textId="77777777" w:rsidTr="001B04DA">
        <w:tc>
          <w:tcPr>
            <w:tcW w:w="4495" w:type="dxa"/>
          </w:tcPr>
          <w:p w14:paraId="2068BEC6" w14:textId="77777777" w:rsidR="00C07490" w:rsidRPr="00C07490" w:rsidRDefault="00C07490" w:rsidP="00C07490">
            <w:pPr>
              <w:tabs>
                <w:tab w:val="left" w:pos="5760"/>
              </w:tabs>
              <w:rPr>
                <w:sz w:val="20"/>
                <w:szCs w:val="20"/>
              </w:rPr>
            </w:pPr>
            <w:r w:rsidRPr="00C07490">
              <w:rPr>
                <w:sz w:val="20"/>
                <w:szCs w:val="20"/>
              </w:rPr>
              <w:t>NPN215 Nursing Trends &amp; Issues</w:t>
            </w:r>
          </w:p>
        </w:tc>
        <w:tc>
          <w:tcPr>
            <w:tcW w:w="900" w:type="dxa"/>
          </w:tcPr>
          <w:p w14:paraId="6D6B7331" w14:textId="77777777" w:rsidR="00C07490" w:rsidRPr="00C07490" w:rsidRDefault="00C07490" w:rsidP="00C07490">
            <w:pPr>
              <w:tabs>
                <w:tab w:val="left" w:pos="5760"/>
              </w:tabs>
              <w:jc w:val="center"/>
              <w:rPr>
                <w:sz w:val="20"/>
                <w:szCs w:val="20"/>
              </w:rPr>
            </w:pPr>
            <w:r w:rsidRPr="00C07490">
              <w:rPr>
                <w:sz w:val="20"/>
                <w:szCs w:val="20"/>
              </w:rPr>
              <w:t>1</w:t>
            </w:r>
          </w:p>
        </w:tc>
        <w:tc>
          <w:tcPr>
            <w:tcW w:w="720" w:type="dxa"/>
          </w:tcPr>
          <w:p w14:paraId="4E2F00A8" w14:textId="77777777" w:rsidR="00C07490" w:rsidRPr="00E33456" w:rsidRDefault="00C07490" w:rsidP="00C07490">
            <w:pPr>
              <w:tabs>
                <w:tab w:val="left" w:pos="5760"/>
              </w:tabs>
              <w:jc w:val="center"/>
              <w:rPr>
                <w:sz w:val="20"/>
                <w:szCs w:val="20"/>
              </w:rPr>
            </w:pPr>
          </w:p>
        </w:tc>
        <w:tc>
          <w:tcPr>
            <w:tcW w:w="810" w:type="dxa"/>
          </w:tcPr>
          <w:p w14:paraId="7C390F8F" w14:textId="77777777" w:rsidR="00C07490" w:rsidRPr="00E33456" w:rsidRDefault="00C07490" w:rsidP="00C07490">
            <w:pPr>
              <w:tabs>
                <w:tab w:val="left" w:pos="5760"/>
              </w:tabs>
              <w:jc w:val="center"/>
              <w:rPr>
                <w:sz w:val="20"/>
                <w:szCs w:val="20"/>
              </w:rPr>
            </w:pPr>
          </w:p>
        </w:tc>
        <w:tc>
          <w:tcPr>
            <w:tcW w:w="3865" w:type="dxa"/>
          </w:tcPr>
          <w:p w14:paraId="3416DBAF" w14:textId="77777777" w:rsidR="00C07490" w:rsidRPr="00E33456" w:rsidRDefault="00C07490" w:rsidP="00C07490">
            <w:pPr>
              <w:tabs>
                <w:tab w:val="left" w:pos="5760"/>
              </w:tabs>
              <w:rPr>
                <w:sz w:val="20"/>
                <w:szCs w:val="20"/>
              </w:rPr>
            </w:pPr>
          </w:p>
        </w:tc>
      </w:tr>
      <w:tr w:rsidR="00C07490" w:rsidRPr="00E33456" w14:paraId="210ADE78" w14:textId="77777777" w:rsidTr="00E33456">
        <w:tc>
          <w:tcPr>
            <w:tcW w:w="4495" w:type="dxa"/>
          </w:tcPr>
          <w:p w14:paraId="6D0FAD37" w14:textId="77777777" w:rsidR="00C07490" w:rsidRPr="00C07490" w:rsidRDefault="00C07490" w:rsidP="00C07490">
            <w:pPr>
              <w:tabs>
                <w:tab w:val="left" w:pos="5760"/>
              </w:tabs>
              <w:rPr>
                <w:sz w:val="20"/>
                <w:szCs w:val="20"/>
              </w:rPr>
            </w:pPr>
            <w:r w:rsidRPr="00C07490">
              <w:rPr>
                <w:sz w:val="20"/>
                <w:szCs w:val="20"/>
              </w:rPr>
              <w:t>NPN210 Clinical Practicum</w:t>
            </w:r>
          </w:p>
        </w:tc>
        <w:tc>
          <w:tcPr>
            <w:tcW w:w="900" w:type="dxa"/>
          </w:tcPr>
          <w:p w14:paraId="0D750E7F" w14:textId="77777777" w:rsidR="00C07490" w:rsidRPr="00C07490" w:rsidRDefault="00C07490" w:rsidP="00C07490">
            <w:pPr>
              <w:tabs>
                <w:tab w:val="left" w:pos="5760"/>
              </w:tabs>
              <w:jc w:val="center"/>
              <w:rPr>
                <w:sz w:val="20"/>
                <w:szCs w:val="20"/>
              </w:rPr>
            </w:pPr>
            <w:r w:rsidRPr="00C07490">
              <w:rPr>
                <w:sz w:val="20"/>
                <w:szCs w:val="20"/>
              </w:rPr>
              <w:t>4</w:t>
            </w:r>
          </w:p>
        </w:tc>
        <w:tc>
          <w:tcPr>
            <w:tcW w:w="720" w:type="dxa"/>
            <w:tcBorders>
              <w:bottom w:val="single" w:sz="4" w:space="0" w:color="auto"/>
            </w:tcBorders>
          </w:tcPr>
          <w:p w14:paraId="5EB9C6D2" w14:textId="77777777" w:rsidR="00C07490" w:rsidRPr="00E33456" w:rsidRDefault="00C07490" w:rsidP="00C07490">
            <w:pPr>
              <w:tabs>
                <w:tab w:val="left" w:pos="5760"/>
              </w:tabs>
              <w:jc w:val="center"/>
              <w:rPr>
                <w:sz w:val="20"/>
                <w:szCs w:val="20"/>
              </w:rPr>
            </w:pPr>
          </w:p>
        </w:tc>
        <w:tc>
          <w:tcPr>
            <w:tcW w:w="810" w:type="dxa"/>
            <w:tcBorders>
              <w:bottom w:val="single" w:sz="4" w:space="0" w:color="auto"/>
            </w:tcBorders>
          </w:tcPr>
          <w:p w14:paraId="180D5855" w14:textId="77777777" w:rsidR="00C07490" w:rsidRPr="00E33456" w:rsidRDefault="00C07490" w:rsidP="00C07490">
            <w:pPr>
              <w:tabs>
                <w:tab w:val="left" w:pos="5760"/>
              </w:tabs>
              <w:jc w:val="center"/>
              <w:rPr>
                <w:sz w:val="20"/>
                <w:szCs w:val="20"/>
              </w:rPr>
            </w:pPr>
          </w:p>
        </w:tc>
        <w:tc>
          <w:tcPr>
            <w:tcW w:w="3865" w:type="dxa"/>
            <w:tcBorders>
              <w:bottom w:val="single" w:sz="4" w:space="0" w:color="auto"/>
            </w:tcBorders>
          </w:tcPr>
          <w:p w14:paraId="530279E3" w14:textId="77777777" w:rsidR="00C07490" w:rsidRPr="00E33456" w:rsidRDefault="00C07490" w:rsidP="00C07490">
            <w:pPr>
              <w:tabs>
                <w:tab w:val="left" w:pos="5760"/>
              </w:tabs>
              <w:rPr>
                <w:sz w:val="20"/>
                <w:szCs w:val="20"/>
              </w:rPr>
            </w:pPr>
          </w:p>
        </w:tc>
      </w:tr>
      <w:tr w:rsidR="00E33456" w:rsidRPr="00756D7D" w14:paraId="4831C2FC" w14:textId="77777777" w:rsidTr="00294463">
        <w:tc>
          <w:tcPr>
            <w:tcW w:w="4495" w:type="dxa"/>
            <w:shd w:val="clear" w:color="auto" w:fill="D0CECE" w:themeFill="background2" w:themeFillShade="E6"/>
          </w:tcPr>
          <w:p w14:paraId="3C283A7F" w14:textId="77777777" w:rsidR="00E33456" w:rsidRPr="00756D7D" w:rsidRDefault="00E33456" w:rsidP="001B04DA">
            <w:pPr>
              <w:tabs>
                <w:tab w:val="left" w:pos="5760"/>
              </w:tabs>
              <w:jc w:val="center"/>
              <w:rPr>
                <w:b/>
              </w:rPr>
            </w:pPr>
            <w:r w:rsidRPr="00756D7D">
              <w:rPr>
                <w:b/>
              </w:rPr>
              <w:t>Total Semester Credit Hours</w:t>
            </w:r>
          </w:p>
        </w:tc>
        <w:tc>
          <w:tcPr>
            <w:tcW w:w="900" w:type="dxa"/>
            <w:shd w:val="clear" w:color="auto" w:fill="D0CECE" w:themeFill="background2" w:themeFillShade="E6"/>
          </w:tcPr>
          <w:p w14:paraId="6E58F818" w14:textId="77777777" w:rsidR="00E33456" w:rsidRPr="00756D7D" w:rsidRDefault="00C07490" w:rsidP="001B04DA">
            <w:pPr>
              <w:tabs>
                <w:tab w:val="left" w:pos="5760"/>
              </w:tabs>
              <w:jc w:val="center"/>
              <w:rPr>
                <w:b/>
              </w:rPr>
            </w:pPr>
            <w:r>
              <w:rPr>
                <w:b/>
              </w:rPr>
              <w:t>18</w:t>
            </w:r>
          </w:p>
        </w:tc>
        <w:tc>
          <w:tcPr>
            <w:tcW w:w="720" w:type="dxa"/>
            <w:tcBorders>
              <w:top w:val="single" w:sz="4" w:space="0" w:color="auto"/>
              <w:bottom w:val="nil"/>
              <w:right w:val="nil"/>
            </w:tcBorders>
          </w:tcPr>
          <w:p w14:paraId="6632A861" w14:textId="77777777" w:rsidR="00E33456" w:rsidRPr="00756D7D" w:rsidRDefault="00E33456" w:rsidP="001B04DA">
            <w:pPr>
              <w:tabs>
                <w:tab w:val="left" w:pos="5760"/>
              </w:tabs>
              <w:jc w:val="center"/>
            </w:pPr>
          </w:p>
        </w:tc>
        <w:tc>
          <w:tcPr>
            <w:tcW w:w="810" w:type="dxa"/>
            <w:tcBorders>
              <w:top w:val="single" w:sz="4" w:space="0" w:color="auto"/>
              <w:left w:val="nil"/>
              <w:bottom w:val="nil"/>
              <w:right w:val="nil"/>
            </w:tcBorders>
          </w:tcPr>
          <w:p w14:paraId="40726E39" w14:textId="77777777" w:rsidR="00E33456" w:rsidRPr="00756D7D" w:rsidRDefault="00E33456" w:rsidP="001B04DA">
            <w:pPr>
              <w:tabs>
                <w:tab w:val="left" w:pos="5760"/>
              </w:tabs>
              <w:jc w:val="center"/>
            </w:pPr>
          </w:p>
        </w:tc>
        <w:tc>
          <w:tcPr>
            <w:tcW w:w="3865" w:type="dxa"/>
            <w:tcBorders>
              <w:top w:val="single" w:sz="4" w:space="0" w:color="auto"/>
              <w:left w:val="nil"/>
              <w:bottom w:val="nil"/>
              <w:right w:val="nil"/>
            </w:tcBorders>
          </w:tcPr>
          <w:p w14:paraId="00FB6A83" w14:textId="77777777" w:rsidR="00E33456" w:rsidRPr="00756D7D" w:rsidRDefault="00E33456" w:rsidP="001B04DA">
            <w:pPr>
              <w:tabs>
                <w:tab w:val="left" w:pos="5760"/>
              </w:tabs>
            </w:pPr>
          </w:p>
        </w:tc>
      </w:tr>
      <w:tr w:rsidR="0038160F" w14:paraId="52BE244B" w14:textId="77777777" w:rsidTr="00294463">
        <w:tc>
          <w:tcPr>
            <w:tcW w:w="4495" w:type="dxa"/>
            <w:hideMark/>
          </w:tcPr>
          <w:p w14:paraId="456AEB54" w14:textId="77777777" w:rsidR="0038160F" w:rsidRDefault="0038160F">
            <w:pPr>
              <w:tabs>
                <w:tab w:val="left" w:pos="5760"/>
              </w:tabs>
              <w:jc w:val="right"/>
              <w:rPr>
                <w:b/>
              </w:rPr>
            </w:pPr>
            <w:r>
              <w:rPr>
                <w:b/>
              </w:rPr>
              <w:t>Total Credential Hours</w:t>
            </w:r>
          </w:p>
        </w:tc>
        <w:tc>
          <w:tcPr>
            <w:tcW w:w="900" w:type="dxa"/>
            <w:tcBorders>
              <w:right w:val="single" w:sz="4" w:space="0" w:color="auto"/>
            </w:tcBorders>
            <w:hideMark/>
          </w:tcPr>
          <w:p w14:paraId="31D2C6E4" w14:textId="0B2E5114" w:rsidR="0038160F" w:rsidRDefault="00285CA3">
            <w:pPr>
              <w:tabs>
                <w:tab w:val="left" w:pos="5760"/>
              </w:tabs>
              <w:jc w:val="center"/>
              <w:rPr>
                <w:b/>
              </w:rPr>
            </w:pPr>
            <w:r>
              <w:rPr>
                <w:b/>
              </w:rPr>
              <w:t>56</w:t>
            </w:r>
          </w:p>
        </w:tc>
        <w:tc>
          <w:tcPr>
            <w:tcW w:w="720" w:type="dxa"/>
            <w:tcBorders>
              <w:top w:val="nil"/>
              <w:left w:val="single" w:sz="4" w:space="0" w:color="auto"/>
              <w:bottom w:val="nil"/>
              <w:right w:val="nil"/>
            </w:tcBorders>
          </w:tcPr>
          <w:p w14:paraId="7E24D657" w14:textId="77777777" w:rsidR="0038160F" w:rsidRDefault="0038160F">
            <w:pPr>
              <w:tabs>
                <w:tab w:val="left" w:pos="5760"/>
              </w:tabs>
              <w:jc w:val="center"/>
            </w:pPr>
          </w:p>
        </w:tc>
        <w:tc>
          <w:tcPr>
            <w:tcW w:w="810" w:type="dxa"/>
            <w:tcBorders>
              <w:top w:val="nil"/>
              <w:left w:val="nil"/>
              <w:bottom w:val="nil"/>
              <w:right w:val="nil"/>
            </w:tcBorders>
          </w:tcPr>
          <w:p w14:paraId="663FCCAD" w14:textId="77777777" w:rsidR="0038160F" w:rsidRDefault="0038160F">
            <w:pPr>
              <w:tabs>
                <w:tab w:val="left" w:pos="5760"/>
              </w:tabs>
              <w:jc w:val="center"/>
            </w:pPr>
          </w:p>
        </w:tc>
        <w:tc>
          <w:tcPr>
            <w:tcW w:w="3865" w:type="dxa"/>
            <w:tcBorders>
              <w:top w:val="nil"/>
              <w:left w:val="nil"/>
              <w:bottom w:val="nil"/>
              <w:right w:val="nil"/>
            </w:tcBorders>
          </w:tcPr>
          <w:p w14:paraId="389BF977" w14:textId="77777777" w:rsidR="0038160F" w:rsidRDefault="0038160F">
            <w:pPr>
              <w:tabs>
                <w:tab w:val="left" w:pos="5760"/>
              </w:tabs>
            </w:pPr>
          </w:p>
        </w:tc>
      </w:tr>
    </w:tbl>
    <w:p w14:paraId="38121B82" w14:textId="77777777" w:rsidR="00756D7D" w:rsidRDefault="00756D7D" w:rsidP="00334C02">
      <w:pPr>
        <w:tabs>
          <w:tab w:val="left" w:pos="5760"/>
        </w:tabs>
        <w:jc w:val="center"/>
        <w:rPr>
          <w:b/>
        </w:rPr>
      </w:pPr>
    </w:p>
    <w:p w14:paraId="29B626FD" w14:textId="44E4E1AD"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294463">
        <w:rPr>
          <w:b/>
          <w:i/>
          <w:sz w:val="18"/>
          <w:szCs w:val="18"/>
        </w:rPr>
        <w:t>.</w:t>
      </w:r>
    </w:p>
    <w:p w14:paraId="4C028CCE" w14:textId="77777777" w:rsidR="00334C02" w:rsidRDefault="00334C02" w:rsidP="00020CC7">
      <w:pPr>
        <w:rPr>
          <w:b/>
        </w:rPr>
      </w:pPr>
    </w:p>
    <w:p w14:paraId="18E08CF6" w14:textId="1BB2783A" w:rsidR="00CB38EB" w:rsidRDefault="00756D7D" w:rsidP="00756D7D">
      <w:pPr>
        <w:tabs>
          <w:tab w:val="left" w:pos="4320"/>
        </w:tabs>
        <w:rPr>
          <w:b/>
        </w:rPr>
      </w:pPr>
      <w:r>
        <w:rPr>
          <w:b/>
        </w:rPr>
        <w:t>Advisor Name:</w:t>
      </w:r>
      <w:r>
        <w:rPr>
          <w:b/>
        </w:rPr>
        <w:tab/>
      </w:r>
      <w:r w:rsidR="00020CC7">
        <w:rPr>
          <w:b/>
        </w:rPr>
        <w:t>Advisor Signature:</w:t>
      </w:r>
      <w:r w:rsidR="00294463">
        <w:rPr>
          <w:b/>
        </w:rPr>
        <w:t xml:space="preserve"> </w:t>
      </w:r>
      <w:r w:rsidR="00020CC7">
        <w:rPr>
          <w:b/>
        </w:rPr>
        <w:t>_______________________________</w:t>
      </w:r>
      <w:r w:rsidR="00E33456">
        <w:rPr>
          <w:b/>
        </w:rPr>
        <w:t>_</w:t>
      </w:r>
      <w:r w:rsidR="00020CC7">
        <w:rPr>
          <w:b/>
        </w:rPr>
        <w:t>_________</w:t>
      </w:r>
    </w:p>
    <w:p w14:paraId="798C6FD6" w14:textId="77777777" w:rsidR="00020CC7" w:rsidRDefault="00020CC7" w:rsidP="00020CC7">
      <w:pPr>
        <w:rPr>
          <w:b/>
        </w:rPr>
      </w:pPr>
    </w:p>
    <w:p w14:paraId="1BAB66F8"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199A063F" w14:textId="4E61CFE5" w:rsidR="00D52B69" w:rsidRDefault="00D52B69">
      <w:pPr>
        <w:rPr>
          <w:b/>
        </w:rPr>
      </w:pPr>
      <w:r>
        <w:rPr>
          <w:b/>
        </w:rPr>
        <w:br w:type="page"/>
      </w:r>
    </w:p>
    <w:p w14:paraId="19715C89"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334C02" w:rsidRPr="008F0D3B" w14:paraId="08728D96" w14:textId="77777777" w:rsidTr="00D7034C">
        <w:tc>
          <w:tcPr>
            <w:tcW w:w="10795" w:type="dxa"/>
            <w:shd w:val="clear" w:color="auto" w:fill="D0CECE" w:themeFill="background2" w:themeFillShade="E6"/>
          </w:tcPr>
          <w:p w14:paraId="44EE63AC" w14:textId="77777777" w:rsidR="00334C02" w:rsidRPr="006636F0" w:rsidRDefault="00334C02" w:rsidP="00D7034C">
            <w:pPr>
              <w:jc w:val="center"/>
              <w:rPr>
                <w:b/>
              </w:rPr>
            </w:pPr>
            <w:r w:rsidRPr="006636F0">
              <w:rPr>
                <w:b/>
              </w:rPr>
              <w:t>Special Instructions:</w:t>
            </w:r>
          </w:p>
        </w:tc>
      </w:tr>
      <w:tr w:rsidR="00334C02" w14:paraId="2CD9CE1B" w14:textId="77777777" w:rsidTr="00D7034C">
        <w:trPr>
          <w:trHeight w:val="1383"/>
        </w:trPr>
        <w:tc>
          <w:tcPr>
            <w:tcW w:w="10795" w:type="dxa"/>
          </w:tcPr>
          <w:p w14:paraId="2DAE6DA3" w14:textId="77777777" w:rsidR="00E46667" w:rsidRDefault="00E46667" w:rsidP="00D7034C">
            <w:pPr>
              <w:pStyle w:val="ListParagraph"/>
              <w:numPr>
                <w:ilvl w:val="0"/>
                <w:numId w:val="1"/>
              </w:numPr>
              <w:spacing w:after="0" w:line="240" w:lineRule="auto"/>
            </w:pPr>
            <w:r>
              <w:t xml:space="preserve">A Letter grade of “C” or higher is required for all courses used for the Practical Nursing diploma. </w:t>
            </w:r>
          </w:p>
          <w:p w14:paraId="17B0DE42" w14:textId="77777777" w:rsidR="00E46667" w:rsidRDefault="00E46667" w:rsidP="00D7034C">
            <w:pPr>
              <w:pStyle w:val="ListParagraph"/>
              <w:numPr>
                <w:ilvl w:val="0"/>
                <w:numId w:val="1"/>
              </w:numPr>
              <w:spacing w:after="0" w:line="240" w:lineRule="auto"/>
            </w:pPr>
            <w:r>
              <w:t>Each course must be taken within the semester in which it is listed.</w:t>
            </w:r>
          </w:p>
          <w:p w14:paraId="774B4DDC" w14:textId="77777777" w:rsidR="00E46667" w:rsidRDefault="00E46667" w:rsidP="00D7034C">
            <w:pPr>
              <w:pStyle w:val="ListParagraph"/>
              <w:numPr>
                <w:ilvl w:val="0"/>
                <w:numId w:val="1"/>
              </w:numPr>
              <w:spacing w:after="0" w:line="240" w:lineRule="auto"/>
            </w:pPr>
            <w:r>
              <w:t>Successful completion of each course in each semester is required before one may progress to the next semester of the program.</w:t>
            </w:r>
            <w:r w:rsidR="00FD3BAC">
              <w:t xml:space="preserve">  Semester 1 courses are pre-requisites for semester 2 courses.  Semester 2 courses are prerequisites for semester 3 courses.</w:t>
            </w:r>
          </w:p>
          <w:p w14:paraId="1EF6E07E" w14:textId="77777777" w:rsidR="00334C02" w:rsidRDefault="00E46667" w:rsidP="00D7034C">
            <w:pPr>
              <w:pStyle w:val="ListParagraph"/>
              <w:numPr>
                <w:ilvl w:val="0"/>
                <w:numId w:val="1"/>
              </w:numPr>
            </w:pPr>
            <w:r>
              <w:t xml:space="preserve">Failure to complete the delineated courses in sequence will result in </w:t>
            </w:r>
            <w:r w:rsidR="00A87BC9">
              <w:t>dismissal</w:t>
            </w:r>
            <w:r>
              <w:t xml:space="preserve"> from the program.</w:t>
            </w:r>
          </w:p>
          <w:p w14:paraId="000F0716" w14:textId="77777777" w:rsidR="00E46667" w:rsidRDefault="00E46667" w:rsidP="00D7034C">
            <w:pPr>
              <w:pStyle w:val="ListParagraph"/>
              <w:numPr>
                <w:ilvl w:val="0"/>
                <w:numId w:val="1"/>
              </w:numPr>
            </w:pPr>
            <w:r>
              <w:t>As a selective admissions program students must attend a pre-admission conference and submit a complete application packet prior to the published deadline.  See web site for details.</w:t>
            </w:r>
          </w:p>
          <w:p w14:paraId="5B8F8B24" w14:textId="77777777" w:rsidR="00A87BC9" w:rsidRDefault="00A87BC9" w:rsidP="00F82B74">
            <w:pPr>
              <w:pStyle w:val="ListParagraph"/>
              <w:numPr>
                <w:ilvl w:val="0"/>
                <w:numId w:val="1"/>
              </w:numPr>
            </w:pPr>
            <w:r>
              <w:t xml:space="preserve">Appointments with the Pre-Nursing </w:t>
            </w:r>
            <w:r w:rsidR="00F82B74">
              <w:t>A</w:t>
            </w:r>
            <w:r>
              <w:t xml:space="preserve">dvisor </w:t>
            </w:r>
            <w:r w:rsidR="00F82B74">
              <w:t>may</w:t>
            </w:r>
            <w:r>
              <w:t xml:space="preserve"> be made at </w:t>
            </w:r>
            <w:hyperlink r:id="rId10" w:tgtFrame="_blank" w:history="1">
              <w:r w:rsidRPr="00A87BC9">
                <w:rPr>
                  <w:rStyle w:val="Hyperlink"/>
                </w:rPr>
                <w:t>https://bluegrass.kctcs.edu/nursing/pre-nursing_advising.aspx</w:t>
              </w:r>
            </w:hyperlink>
          </w:p>
        </w:tc>
      </w:tr>
    </w:tbl>
    <w:tbl>
      <w:tblPr>
        <w:tblStyle w:val="TableGrid"/>
        <w:tblpPr w:leftFromText="180" w:rightFromText="180" w:vertAnchor="text" w:horzAnchor="margin" w:tblpY="649"/>
        <w:tblW w:w="0" w:type="auto"/>
        <w:tblLook w:val="04A0" w:firstRow="1" w:lastRow="0" w:firstColumn="1" w:lastColumn="0" w:noHBand="0" w:noVBand="1"/>
      </w:tblPr>
      <w:tblGrid>
        <w:gridCol w:w="2237"/>
        <w:gridCol w:w="8549"/>
      </w:tblGrid>
      <w:tr w:rsidR="007E3582" w14:paraId="24CAAA3C" w14:textId="77777777" w:rsidTr="007E3582">
        <w:trPr>
          <w:trHeight w:val="328"/>
        </w:trPr>
        <w:tc>
          <w:tcPr>
            <w:tcW w:w="10786" w:type="dxa"/>
            <w:gridSpan w:val="2"/>
            <w:shd w:val="clear" w:color="auto" w:fill="D0CECE" w:themeFill="background2" w:themeFillShade="E6"/>
          </w:tcPr>
          <w:p w14:paraId="3AC4A3BF" w14:textId="77777777" w:rsidR="007E3582" w:rsidRPr="001B43D5" w:rsidRDefault="007E3582" w:rsidP="007E3582">
            <w:pPr>
              <w:jc w:val="center"/>
              <w:rPr>
                <w:sz w:val="20"/>
                <w:szCs w:val="20"/>
              </w:rPr>
            </w:pPr>
            <w:r w:rsidRPr="008F0D3B">
              <w:rPr>
                <w:b/>
              </w:rPr>
              <w:t>Course Rotation Schedule</w:t>
            </w:r>
            <w:r>
              <w:rPr>
                <w:b/>
              </w:rPr>
              <w:t xml:space="preserve"> (if applicable)</w:t>
            </w:r>
          </w:p>
        </w:tc>
      </w:tr>
      <w:tr w:rsidR="007E3582" w14:paraId="57C4EC83" w14:textId="77777777" w:rsidTr="007E3582">
        <w:trPr>
          <w:trHeight w:val="246"/>
        </w:trPr>
        <w:tc>
          <w:tcPr>
            <w:tcW w:w="2237" w:type="dxa"/>
          </w:tcPr>
          <w:p w14:paraId="0DF17D17" w14:textId="77777777" w:rsidR="007E3582" w:rsidRPr="00C546F9" w:rsidRDefault="007E3582" w:rsidP="007E3582">
            <w:pPr>
              <w:tabs>
                <w:tab w:val="left" w:pos="190"/>
              </w:tabs>
              <w:rPr>
                <w:rFonts w:cstheme="minorHAnsi"/>
                <w:sz w:val="15"/>
                <w:szCs w:val="15"/>
              </w:rPr>
            </w:pPr>
          </w:p>
        </w:tc>
        <w:tc>
          <w:tcPr>
            <w:tcW w:w="8549" w:type="dxa"/>
          </w:tcPr>
          <w:p w14:paraId="0458A52A" w14:textId="77777777" w:rsidR="007E3582" w:rsidRPr="00E46667" w:rsidRDefault="007E3582" w:rsidP="007E3582">
            <w:r>
              <w:t>This is a full-time selective admissions program.  Students are selected for the program in spring and fall.  All courses are offered both spring and fall semesters.  No nursing classes are offered in the summer.</w:t>
            </w:r>
          </w:p>
        </w:tc>
      </w:tr>
      <w:tr w:rsidR="007E3582" w14:paraId="4273518E" w14:textId="77777777" w:rsidTr="007E3582">
        <w:trPr>
          <w:trHeight w:val="246"/>
        </w:trPr>
        <w:tc>
          <w:tcPr>
            <w:tcW w:w="2237" w:type="dxa"/>
          </w:tcPr>
          <w:p w14:paraId="38B23688" w14:textId="77777777" w:rsidR="007E3582" w:rsidRPr="00C546F9" w:rsidRDefault="007E3582" w:rsidP="007E3582">
            <w:pPr>
              <w:tabs>
                <w:tab w:val="left" w:pos="190"/>
              </w:tabs>
              <w:rPr>
                <w:rFonts w:cstheme="minorHAnsi"/>
                <w:sz w:val="15"/>
                <w:szCs w:val="15"/>
              </w:rPr>
            </w:pPr>
          </w:p>
        </w:tc>
        <w:tc>
          <w:tcPr>
            <w:tcW w:w="8549" w:type="dxa"/>
          </w:tcPr>
          <w:p w14:paraId="27E2CA30" w14:textId="77777777" w:rsidR="007E3582" w:rsidRPr="00C546F9" w:rsidRDefault="007E3582" w:rsidP="007E3582">
            <w:pPr>
              <w:rPr>
                <w:rFonts w:cstheme="minorHAnsi"/>
                <w:sz w:val="15"/>
                <w:szCs w:val="15"/>
              </w:rPr>
            </w:pPr>
          </w:p>
        </w:tc>
      </w:tr>
      <w:tr w:rsidR="007E3582" w14:paraId="7106EAF6" w14:textId="77777777" w:rsidTr="007E3582">
        <w:trPr>
          <w:trHeight w:val="246"/>
        </w:trPr>
        <w:tc>
          <w:tcPr>
            <w:tcW w:w="2237" w:type="dxa"/>
          </w:tcPr>
          <w:p w14:paraId="5D0C7E50" w14:textId="77777777" w:rsidR="007E3582" w:rsidRPr="00C546F9" w:rsidRDefault="007E3582" w:rsidP="007E3582">
            <w:pPr>
              <w:tabs>
                <w:tab w:val="left" w:pos="184"/>
              </w:tabs>
              <w:rPr>
                <w:rFonts w:cstheme="minorHAnsi"/>
                <w:sz w:val="15"/>
                <w:szCs w:val="15"/>
              </w:rPr>
            </w:pPr>
          </w:p>
        </w:tc>
        <w:tc>
          <w:tcPr>
            <w:tcW w:w="8549" w:type="dxa"/>
          </w:tcPr>
          <w:p w14:paraId="4356B913" w14:textId="77777777" w:rsidR="007E3582" w:rsidRPr="00C546F9" w:rsidRDefault="007E3582" w:rsidP="007E3582">
            <w:pPr>
              <w:rPr>
                <w:rFonts w:cstheme="minorHAnsi"/>
                <w:sz w:val="15"/>
                <w:szCs w:val="15"/>
              </w:rPr>
            </w:pPr>
          </w:p>
        </w:tc>
      </w:tr>
      <w:tr w:rsidR="007E3582" w14:paraId="67CA8AE6" w14:textId="77777777" w:rsidTr="007E3582">
        <w:trPr>
          <w:trHeight w:val="225"/>
        </w:trPr>
        <w:tc>
          <w:tcPr>
            <w:tcW w:w="2237" w:type="dxa"/>
          </w:tcPr>
          <w:p w14:paraId="3170D023" w14:textId="77777777" w:rsidR="007E3582" w:rsidRPr="00C546F9" w:rsidRDefault="007E3582" w:rsidP="007E3582">
            <w:pPr>
              <w:rPr>
                <w:rFonts w:cstheme="minorHAnsi"/>
                <w:sz w:val="15"/>
                <w:szCs w:val="15"/>
              </w:rPr>
            </w:pPr>
          </w:p>
        </w:tc>
        <w:tc>
          <w:tcPr>
            <w:tcW w:w="8549" w:type="dxa"/>
          </w:tcPr>
          <w:p w14:paraId="4FED906D" w14:textId="77777777" w:rsidR="007E3582" w:rsidRPr="00C546F9" w:rsidRDefault="007E3582" w:rsidP="007E3582">
            <w:pPr>
              <w:rPr>
                <w:rFonts w:cstheme="minorHAnsi"/>
                <w:sz w:val="15"/>
                <w:szCs w:val="15"/>
              </w:rPr>
            </w:pPr>
          </w:p>
        </w:tc>
      </w:tr>
      <w:tr w:rsidR="007E3582" w14:paraId="529D27CF" w14:textId="77777777" w:rsidTr="007E3582">
        <w:trPr>
          <w:trHeight w:val="246"/>
        </w:trPr>
        <w:tc>
          <w:tcPr>
            <w:tcW w:w="2237" w:type="dxa"/>
          </w:tcPr>
          <w:p w14:paraId="603F8992" w14:textId="77777777" w:rsidR="007E3582" w:rsidRPr="00C546F9" w:rsidRDefault="007E3582" w:rsidP="007E3582">
            <w:pPr>
              <w:tabs>
                <w:tab w:val="left" w:pos="184"/>
              </w:tabs>
              <w:rPr>
                <w:rFonts w:cstheme="minorHAnsi"/>
                <w:sz w:val="15"/>
                <w:szCs w:val="15"/>
              </w:rPr>
            </w:pPr>
          </w:p>
        </w:tc>
        <w:tc>
          <w:tcPr>
            <w:tcW w:w="8549" w:type="dxa"/>
          </w:tcPr>
          <w:p w14:paraId="008D9516" w14:textId="77777777" w:rsidR="007E3582" w:rsidRPr="00C546F9" w:rsidRDefault="007E3582" w:rsidP="007E3582">
            <w:pPr>
              <w:rPr>
                <w:rFonts w:cstheme="minorHAnsi"/>
                <w:sz w:val="15"/>
                <w:szCs w:val="15"/>
              </w:rPr>
            </w:pPr>
          </w:p>
        </w:tc>
      </w:tr>
      <w:tr w:rsidR="007E3582" w14:paraId="5C731E07" w14:textId="77777777" w:rsidTr="007E3582">
        <w:trPr>
          <w:trHeight w:val="246"/>
        </w:trPr>
        <w:tc>
          <w:tcPr>
            <w:tcW w:w="2237" w:type="dxa"/>
          </w:tcPr>
          <w:p w14:paraId="720D2097" w14:textId="77777777" w:rsidR="007E3582" w:rsidRPr="00C546F9" w:rsidRDefault="007E3582" w:rsidP="007E3582">
            <w:pPr>
              <w:tabs>
                <w:tab w:val="left" w:pos="184"/>
              </w:tabs>
              <w:rPr>
                <w:rFonts w:cstheme="minorHAnsi"/>
                <w:sz w:val="15"/>
                <w:szCs w:val="15"/>
              </w:rPr>
            </w:pPr>
          </w:p>
        </w:tc>
        <w:tc>
          <w:tcPr>
            <w:tcW w:w="8549" w:type="dxa"/>
          </w:tcPr>
          <w:p w14:paraId="7CA837D7" w14:textId="77777777" w:rsidR="007E3582" w:rsidRPr="00C546F9" w:rsidRDefault="007E3582" w:rsidP="007E3582">
            <w:pPr>
              <w:tabs>
                <w:tab w:val="left" w:pos="184"/>
              </w:tabs>
              <w:rPr>
                <w:rFonts w:cstheme="minorHAnsi"/>
                <w:sz w:val="15"/>
                <w:szCs w:val="15"/>
              </w:rPr>
            </w:pPr>
          </w:p>
        </w:tc>
      </w:tr>
      <w:tr w:rsidR="007E3582" w14:paraId="683D6472" w14:textId="77777777" w:rsidTr="007E3582">
        <w:trPr>
          <w:trHeight w:val="246"/>
        </w:trPr>
        <w:tc>
          <w:tcPr>
            <w:tcW w:w="2237" w:type="dxa"/>
          </w:tcPr>
          <w:p w14:paraId="4753D42D" w14:textId="77777777" w:rsidR="007E3582" w:rsidRPr="00C546F9" w:rsidRDefault="007E3582" w:rsidP="007E3582">
            <w:pPr>
              <w:tabs>
                <w:tab w:val="left" w:pos="184"/>
              </w:tabs>
              <w:rPr>
                <w:rFonts w:cstheme="minorHAnsi"/>
                <w:sz w:val="15"/>
                <w:szCs w:val="15"/>
              </w:rPr>
            </w:pPr>
          </w:p>
        </w:tc>
        <w:tc>
          <w:tcPr>
            <w:tcW w:w="8549" w:type="dxa"/>
          </w:tcPr>
          <w:p w14:paraId="75FF8FD2" w14:textId="77777777" w:rsidR="007E3582" w:rsidRPr="00C546F9" w:rsidRDefault="007E3582" w:rsidP="007E3582">
            <w:pPr>
              <w:tabs>
                <w:tab w:val="left" w:pos="184"/>
              </w:tabs>
              <w:rPr>
                <w:rFonts w:cstheme="minorHAnsi"/>
                <w:sz w:val="15"/>
                <w:szCs w:val="15"/>
              </w:rPr>
            </w:pPr>
          </w:p>
        </w:tc>
      </w:tr>
      <w:tr w:rsidR="007E3582" w14:paraId="1475BBE5" w14:textId="77777777" w:rsidTr="007E3582">
        <w:trPr>
          <w:trHeight w:val="246"/>
        </w:trPr>
        <w:tc>
          <w:tcPr>
            <w:tcW w:w="2237" w:type="dxa"/>
          </w:tcPr>
          <w:p w14:paraId="16435EAE" w14:textId="77777777" w:rsidR="007E3582" w:rsidRPr="00C546F9" w:rsidRDefault="007E3582" w:rsidP="007E3582">
            <w:pPr>
              <w:tabs>
                <w:tab w:val="left" w:pos="90"/>
              </w:tabs>
              <w:rPr>
                <w:rFonts w:cstheme="minorHAnsi"/>
                <w:sz w:val="15"/>
                <w:szCs w:val="15"/>
              </w:rPr>
            </w:pPr>
          </w:p>
        </w:tc>
        <w:tc>
          <w:tcPr>
            <w:tcW w:w="8549" w:type="dxa"/>
          </w:tcPr>
          <w:p w14:paraId="3193F6F4" w14:textId="77777777" w:rsidR="007E3582" w:rsidRPr="00C546F9" w:rsidRDefault="007E3582" w:rsidP="007E3582">
            <w:pPr>
              <w:tabs>
                <w:tab w:val="left" w:pos="90"/>
              </w:tabs>
              <w:rPr>
                <w:rFonts w:cstheme="minorHAnsi"/>
                <w:sz w:val="15"/>
                <w:szCs w:val="15"/>
              </w:rPr>
            </w:pPr>
          </w:p>
        </w:tc>
      </w:tr>
      <w:tr w:rsidR="007E3582" w14:paraId="18669BF1" w14:textId="77777777" w:rsidTr="007E3582">
        <w:trPr>
          <w:trHeight w:val="246"/>
        </w:trPr>
        <w:tc>
          <w:tcPr>
            <w:tcW w:w="2237" w:type="dxa"/>
          </w:tcPr>
          <w:p w14:paraId="03B5FE16" w14:textId="77777777" w:rsidR="007E3582" w:rsidRPr="00C546F9" w:rsidRDefault="007E3582" w:rsidP="007E3582">
            <w:pPr>
              <w:tabs>
                <w:tab w:val="left" w:pos="90"/>
              </w:tabs>
              <w:rPr>
                <w:rFonts w:cstheme="minorHAnsi"/>
                <w:sz w:val="15"/>
                <w:szCs w:val="15"/>
              </w:rPr>
            </w:pPr>
          </w:p>
        </w:tc>
        <w:tc>
          <w:tcPr>
            <w:tcW w:w="8549" w:type="dxa"/>
          </w:tcPr>
          <w:p w14:paraId="77E146D0" w14:textId="77777777" w:rsidR="007E3582" w:rsidRPr="00C546F9" w:rsidRDefault="007E3582" w:rsidP="007E3582">
            <w:pPr>
              <w:rPr>
                <w:rFonts w:cstheme="minorHAnsi"/>
                <w:sz w:val="15"/>
                <w:szCs w:val="15"/>
              </w:rPr>
            </w:pPr>
          </w:p>
        </w:tc>
      </w:tr>
      <w:tr w:rsidR="007E3582" w14:paraId="4480724F" w14:textId="77777777" w:rsidTr="007E3582">
        <w:trPr>
          <w:trHeight w:val="246"/>
        </w:trPr>
        <w:tc>
          <w:tcPr>
            <w:tcW w:w="2237" w:type="dxa"/>
          </w:tcPr>
          <w:p w14:paraId="33792220" w14:textId="77777777" w:rsidR="007E3582" w:rsidRPr="00C546F9" w:rsidRDefault="007E3582" w:rsidP="007E3582">
            <w:pPr>
              <w:tabs>
                <w:tab w:val="left" w:pos="90"/>
              </w:tabs>
              <w:rPr>
                <w:rFonts w:cstheme="minorHAnsi"/>
                <w:sz w:val="15"/>
                <w:szCs w:val="15"/>
              </w:rPr>
            </w:pPr>
          </w:p>
        </w:tc>
        <w:tc>
          <w:tcPr>
            <w:tcW w:w="8549" w:type="dxa"/>
          </w:tcPr>
          <w:p w14:paraId="491EFA98" w14:textId="77777777" w:rsidR="007E3582" w:rsidRPr="00C546F9" w:rsidRDefault="007E3582" w:rsidP="007E3582">
            <w:pPr>
              <w:rPr>
                <w:rFonts w:cstheme="minorHAnsi"/>
                <w:sz w:val="15"/>
                <w:szCs w:val="15"/>
              </w:rPr>
            </w:pPr>
          </w:p>
        </w:tc>
      </w:tr>
      <w:tr w:rsidR="007E3582" w14:paraId="6EF510DD" w14:textId="77777777" w:rsidTr="007E3582">
        <w:trPr>
          <w:trHeight w:val="246"/>
        </w:trPr>
        <w:tc>
          <w:tcPr>
            <w:tcW w:w="2237" w:type="dxa"/>
          </w:tcPr>
          <w:p w14:paraId="0EAE196B" w14:textId="77777777" w:rsidR="007E3582" w:rsidRPr="00C546F9" w:rsidRDefault="007E3582" w:rsidP="007E3582">
            <w:pPr>
              <w:tabs>
                <w:tab w:val="left" w:pos="90"/>
              </w:tabs>
              <w:rPr>
                <w:rFonts w:cstheme="minorHAnsi"/>
                <w:sz w:val="15"/>
                <w:szCs w:val="15"/>
              </w:rPr>
            </w:pPr>
          </w:p>
        </w:tc>
        <w:tc>
          <w:tcPr>
            <w:tcW w:w="8549" w:type="dxa"/>
          </w:tcPr>
          <w:p w14:paraId="4811D3BF" w14:textId="77777777" w:rsidR="007E3582" w:rsidRPr="00C546F9" w:rsidRDefault="007E3582" w:rsidP="007E3582">
            <w:pPr>
              <w:rPr>
                <w:rFonts w:cstheme="minorHAnsi"/>
                <w:sz w:val="15"/>
                <w:szCs w:val="15"/>
              </w:rPr>
            </w:pPr>
          </w:p>
        </w:tc>
      </w:tr>
      <w:tr w:rsidR="007E3582" w14:paraId="25D8D30A" w14:textId="77777777" w:rsidTr="007E3582">
        <w:trPr>
          <w:trHeight w:val="225"/>
        </w:trPr>
        <w:tc>
          <w:tcPr>
            <w:tcW w:w="2237" w:type="dxa"/>
          </w:tcPr>
          <w:p w14:paraId="4A94DD41" w14:textId="77777777" w:rsidR="007E3582" w:rsidRPr="00C546F9" w:rsidRDefault="007E3582" w:rsidP="007E3582">
            <w:pPr>
              <w:tabs>
                <w:tab w:val="left" w:pos="90"/>
              </w:tabs>
              <w:rPr>
                <w:rFonts w:cstheme="minorHAnsi"/>
                <w:sz w:val="15"/>
                <w:szCs w:val="15"/>
              </w:rPr>
            </w:pPr>
          </w:p>
        </w:tc>
        <w:tc>
          <w:tcPr>
            <w:tcW w:w="8549" w:type="dxa"/>
          </w:tcPr>
          <w:p w14:paraId="4BF8E0E7" w14:textId="77777777" w:rsidR="007E3582" w:rsidRPr="00C546F9" w:rsidRDefault="007E3582" w:rsidP="007E3582">
            <w:pPr>
              <w:rPr>
                <w:rFonts w:cstheme="minorHAnsi"/>
                <w:sz w:val="15"/>
                <w:szCs w:val="15"/>
              </w:rPr>
            </w:pPr>
          </w:p>
        </w:tc>
      </w:tr>
    </w:tbl>
    <w:p w14:paraId="0A24E74D" w14:textId="77777777" w:rsidR="00E33456" w:rsidRDefault="00E33456" w:rsidP="007E3582"/>
    <w:sectPr w:rsidR="00E33456" w:rsidSect="009304C3">
      <w:footerReference w:type="default" r:id="rId11"/>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231D6" w14:textId="77777777" w:rsidR="006636F0" w:rsidRDefault="006636F0" w:rsidP="006636F0">
      <w:r>
        <w:separator/>
      </w:r>
    </w:p>
  </w:endnote>
  <w:endnote w:type="continuationSeparator" w:id="0">
    <w:p w14:paraId="762BACEE"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76BC"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7E3582" w:rsidRPr="007E3582">
      <w:rPr>
        <w:sz w:val="18"/>
        <w:szCs w:val="18"/>
      </w:rPr>
      <w:t>Evelyn Grigsby</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7E3582">
      <w:rPr>
        <w:noProof/>
        <w:sz w:val="18"/>
        <w:szCs w:val="18"/>
      </w:rPr>
      <w:t>2</w:t>
    </w:r>
    <w:r w:rsidR="00E33456" w:rsidRPr="00E33456">
      <w:rPr>
        <w:noProof/>
        <w:sz w:val="18"/>
        <w:szCs w:val="18"/>
      </w:rPr>
      <w:fldChar w:fldCharType="end"/>
    </w:r>
    <w:r w:rsidRPr="006636F0">
      <w:rPr>
        <w:sz w:val="18"/>
        <w:szCs w:val="18"/>
      </w:rPr>
      <w:tab/>
      <w:t xml:space="preserve">Review Date: </w:t>
    </w:r>
    <w:r w:rsidR="007E3582">
      <w:rPr>
        <w:sz w:val="18"/>
        <w:szCs w:val="18"/>
      </w:rPr>
      <w:t>1-18-2018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3DC9A" w14:textId="77777777" w:rsidR="006636F0" w:rsidRDefault="006636F0" w:rsidP="006636F0">
      <w:r>
        <w:separator/>
      </w:r>
    </w:p>
  </w:footnote>
  <w:footnote w:type="continuationSeparator" w:id="0">
    <w:p w14:paraId="797ECEE3"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D72E3"/>
    <w:multiLevelType w:val="hybridMultilevel"/>
    <w:tmpl w:val="8B9EB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1B43D5"/>
    <w:rsid w:val="001C2AC1"/>
    <w:rsid w:val="00285CA3"/>
    <w:rsid w:val="00294463"/>
    <w:rsid w:val="00334C02"/>
    <w:rsid w:val="0038160F"/>
    <w:rsid w:val="00397BAC"/>
    <w:rsid w:val="003C6774"/>
    <w:rsid w:val="003D490F"/>
    <w:rsid w:val="004A4F63"/>
    <w:rsid w:val="005E258C"/>
    <w:rsid w:val="005F2D5D"/>
    <w:rsid w:val="006636F0"/>
    <w:rsid w:val="0067715F"/>
    <w:rsid w:val="0072085D"/>
    <w:rsid w:val="00756D7D"/>
    <w:rsid w:val="00790B5C"/>
    <w:rsid w:val="007B776A"/>
    <w:rsid w:val="007C2621"/>
    <w:rsid w:val="007E024E"/>
    <w:rsid w:val="007E3582"/>
    <w:rsid w:val="00822AB5"/>
    <w:rsid w:val="008F0D3B"/>
    <w:rsid w:val="009304C3"/>
    <w:rsid w:val="00A84FF1"/>
    <w:rsid w:val="00A87BC9"/>
    <w:rsid w:val="00AC03A1"/>
    <w:rsid w:val="00B9195F"/>
    <w:rsid w:val="00C07490"/>
    <w:rsid w:val="00CB38EB"/>
    <w:rsid w:val="00CD62D1"/>
    <w:rsid w:val="00CE5017"/>
    <w:rsid w:val="00CE7FFD"/>
    <w:rsid w:val="00D52B69"/>
    <w:rsid w:val="00D7034C"/>
    <w:rsid w:val="00DB39EA"/>
    <w:rsid w:val="00E32E29"/>
    <w:rsid w:val="00E33456"/>
    <w:rsid w:val="00E46667"/>
    <w:rsid w:val="00E70BF7"/>
    <w:rsid w:val="00E769DD"/>
    <w:rsid w:val="00EA29AF"/>
    <w:rsid w:val="00F270A6"/>
    <w:rsid w:val="00F82B74"/>
    <w:rsid w:val="00FD3BAC"/>
    <w:rsid w:val="00FE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63BDA6"/>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FE53B0"/>
    <w:rPr>
      <w:color w:val="0563C1" w:themeColor="hyperlink"/>
      <w:u w:val="single"/>
    </w:rPr>
  </w:style>
  <w:style w:type="paragraph" w:styleId="ListParagraph">
    <w:name w:val="List Paragraph"/>
    <w:basedOn w:val="Normal"/>
    <w:uiPriority w:val="34"/>
    <w:qFormat/>
    <w:rsid w:val="00E46667"/>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717509">
      <w:bodyDiv w:val="1"/>
      <w:marLeft w:val="0"/>
      <w:marRight w:val="0"/>
      <w:marTop w:val="0"/>
      <w:marBottom w:val="0"/>
      <w:divBdr>
        <w:top w:val="none" w:sz="0" w:space="0" w:color="auto"/>
        <w:left w:val="none" w:sz="0" w:space="0" w:color="auto"/>
        <w:bottom w:val="none" w:sz="0" w:space="0" w:color="auto"/>
        <w:right w:val="none" w:sz="0" w:space="0" w:color="auto"/>
      </w:divBdr>
    </w:div>
    <w:div w:id="21014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nda.greenlese@kctcs.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luegrass.kctcs.edu/nursing/pre-nursing_advising.aspx" TargetMode="External"/><Relationship Id="rId4" Type="http://schemas.openxmlformats.org/officeDocument/2006/relationships/webSettings" Target="webSettings.xml"/><Relationship Id="rId9" Type="http://schemas.openxmlformats.org/officeDocument/2006/relationships/hyperlink" Target="https://bluegrass.kctcs.edu/education-training/program-finder/nursing.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B62A4E"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B6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10</cp:revision>
  <dcterms:created xsi:type="dcterms:W3CDTF">2018-01-18T16:16:00Z</dcterms:created>
  <dcterms:modified xsi:type="dcterms:W3CDTF">2018-07-04T20:54:00Z</dcterms:modified>
</cp:coreProperties>
</file>