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8502D" w14:textId="6937A9BB" w:rsidR="00E70BF7" w:rsidRPr="00E70BF7" w:rsidRDefault="00952E2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DE1EE43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EC8AD27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846CEDA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</w:t>
                            </w:r>
                            <w:r w:rsidR="006113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Record Keeper</w:t>
                            </w:r>
                          </w:p>
                          <w:p w14:paraId="4A6AF65B" w14:textId="350B1781" w:rsidR="00E70BF7" w:rsidRPr="00480D63" w:rsidRDefault="003A25F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5846CEDA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</w:t>
                      </w:r>
                      <w:r w:rsidR="006113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Record Keeper</w:t>
                      </w:r>
                    </w:p>
                    <w:p w14:paraId="4A6AF65B" w14:textId="350B1781" w:rsidR="00E70BF7" w:rsidRPr="00480D63" w:rsidRDefault="003C34A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952E2F" w:rsidRDefault="00675B48" w:rsidP="00195D15">
      <w:pPr>
        <w:tabs>
          <w:tab w:val="left" w:pos="4320"/>
          <w:tab w:val="left" w:pos="7920"/>
        </w:tabs>
        <w:spacing w:after="160"/>
        <w:rPr>
          <w:b/>
          <w:sz w:val="8"/>
          <w:szCs w:val="8"/>
        </w:rPr>
      </w:pPr>
    </w:p>
    <w:p w14:paraId="66403A93" w14:textId="644EA6D5" w:rsidR="0067715F" w:rsidRPr="009304C3" w:rsidRDefault="003A25F1" w:rsidP="00195D15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11" w:history="1">
        <w:r w:rsidR="0075359E" w:rsidRPr="00004C0B">
          <w:rPr>
            <w:b/>
          </w:rPr>
          <w:t>jamie.leigh@kctcs.edu</w:t>
        </w:r>
      </w:hyperlink>
      <w:r w:rsidR="009304C3" w:rsidRPr="00004C0B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12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3701BF67" w:rsidR="006113F7" w:rsidRPr="00480D63" w:rsidRDefault="008A1FE4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3F9FD81B" w14:textId="77777777" w:rsidTr="006F38C3">
        <w:tc>
          <w:tcPr>
            <w:tcW w:w="4464" w:type="dxa"/>
          </w:tcPr>
          <w:p w14:paraId="1307C2E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BCCA901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57C4EB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58B6B304" w14:textId="77777777" w:rsidTr="006F38C3">
        <w:tc>
          <w:tcPr>
            <w:tcW w:w="4464" w:type="dxa"/>
          </w:tcPr>
          <w:p w14:paraId="2319F5EC" w14:textId="77777777" w:rsidR="006113F7" w:rsidRPr="00480D63" w:rsidRDefault="006113F7" w:rsidP="006F38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35FC32F4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273B9AC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4B7ED4BF" w14:textId="77777777" w:rsidTr="006F38C3">
        <w:tc>
          <w:tcPr>
            <w:tcW w:w="4464" w:type="dxa"/>
          </w:tcPr>
          <w:p w14:paraId="7FC81D75" w14:textId="1A3A52AB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64" w:type="dxa"/>
          </w:tcPr>
          <w:p w14:paraId="3B1F055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1CD3EA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A94C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42A1E77" w14:textId="4A822B0C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DF66FD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884A715" w14:textId="77777777" w:rsidTr="006F38C3">
        <w:tc>
          <w:tcPr>
            <w:tcW w:w="4464" w:type="dxa"/>
          </w:tcPr>
          <w:p w14:paraId="5BB47F3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368288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4479804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F8A2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5AB03F5" w14:textId="77777777" w:rsidTr="006F38C3">
        <w:tc>
          <w:tcPr>
            <w:tcW w:w="4464" w:type="dxa"/>
          </w:tcPr>
          <w:p w14:paraId="640A961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6EA74C09" w14:textId="77777777" w:rsidTr="006F38C3">
        <w:tc>
          <w:tcPr>
            <w:tcW w:w="4464" w:type="dxa"/>
          </w:tcPr>
          <w:p w14:paraId="652FC21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5BD9D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C011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62946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4843A457" w14:textId="77777777" w:rsidTr="0041295E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4A5DFE5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41295E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4BAD566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0688E932" w14:textId="77777777" w:rsidR="00952E2F" w:rsidRPr="00952E2F" w:rsidRDefault="00952E2F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0CD8C3A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6113F7">
              <w:t>logy Financial Record Keeper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63A7798C" w14:textId="77777777" w:rsidR="00952E2F" w:rsidRDefault="00952E2F" w:rsidP="001D3CF1"/>
          <w:p w14:paraId="6DE6945A" w14:textId="66919E7B" w:rsidR="00952E2F" w:rsidRPr="00480D63" w:rsidRDefault="00952E2F" w:rsidP="001D3CF1">
            <w:r w:rsidRPr="0041295E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64C43C3" w14:textId="77777777" w:rsidTr="006113F7">
        <w:tc>
          <w:tcPr>
            <w:tcW w:w="1345" w:type="dxa"/>
            <w:vAlign w:val="center"/>
          </w:tcPr>
          <w:p w14:paraId="607163AD" w14:textId="550C8B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09BF1B" w14:textId="5D610865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05F57828" w14:textId="6E8BE9D9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</w:t>
            </w:r>
            <w:proofErr w:type="gramStart"/>
            <w:r w:rsidRPr="00F5097D">
              <w:t>Higher level</w:t>
            </w:r>
            <w:proofErr w:type="gramEnd"/>
            <w:r w:rsidRPr="00F5097D">
              <w:t xml:space="preserve"> Quantitative Reasoning, OST 105, OST 110, OST 160 </w:t>
            </w:r>
          </w:p>
        </w:tc>
        <w:tc>
          <w:tcPr>
            <w:tcW w:w="1345" w:type="dxa"/>
            <w:vAlign w:val="center"/>
          </w:tcPr>
          <w:p w14:paraId="350F480F" w14:textId="08971DE6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6113F7" w:rsidRPr="00480D63" w14:paraId="07218180" w14:textId="77777777" w:rsidTr="006113F7">
        <w:tc>
          <w:tcPr>
            <w:tcW w:w="1345" w:type="dxa"/>
            <w:vAlign w:val="center"/>
          </w:tcPr>
          <w:p w14:paraId="51615E6D" w14:textId="0126D1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F704D92" w14:textId="49503F19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325CA8F1" w14:textId="26917F4C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MAT 105 or </w:t>
            </w:r>
            <w:proofErr w:type="gramStart"/>
            <w:r w:rsidRPr="00F5097D">
              <w:t>Higher level</w:t>
            </w:r>
            <w:proofErr w:type="gramEnd"/>
            <w:r w:rsidRPr="00F5097D">
              <w:t xml:space="preserve"> Quantitative Reasoning, OST 105, OST 110</w:t>
            </w:r>
          </w:p>
        </w:tc>
        <w:tc>
          <w:tcPr>
            <w:tcW w:w="1345" w:type="dxa"/>
            <w:vAlign w:val="center"/>
          </w:tcPr>
          <w:p w14:paraId="27C9E34B" w14:textId="36CD440D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952E2F" w:rsidRDefault="00795B2A" w:rsidP="00131A5E">
      <w:pPr>
        <w:tabs>
          <w:tab w:val="left" w:pos="5760"/>
        </w:tabs>
        <w:ind w:right="-18"/>
        <w:rPr>
          <w:sz w:val="4"/>
          <w:szCs w:val="4"/>
        </w:rPr>
      </w:pPr>
    </w:p>
    <w:sectPr w:rsidR="00795B2A" w:rsidRPr="00952E2F" w:rsidSect="0041295E">
      <w:footerReference w:type="defaul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CB50" w14:textId="6E7C7E6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3C34AD">
      <w:rPr>
        <w:sz w:val="18"/>
        <w:szCs w:val="18"/>
      </w:rPr>
      <w:t>2-19-2020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4C0B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25F1"/>
    <w:rsid w:val="003A4143"/>
    <w:rsid w:val="003C34AD"/>
    <w:rsid w:val="003D490F"/>
    <w:rsid w:val="003F3379"/>
    <w:rsid w:val="0041295E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159EB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A1FE4"/>
    <w:rsid w:val="008F0D3B"/>
    <w:rsid w:val="008F189B"/>
    <w:rsid w:val="009304C3"/>
    <w:rsid w:val="00940060"/>
    <w:rsid w:val="00952E2F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bcis/ao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E9920-AEAF-4B29-B515-89011C2A79F3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7740f33e-774d-4f1c-a4f4-c47c5c60ef65"/>
    <ds:schemaRef ds:uri="6164d3c8-728e-47bc-9f77-06a5012f82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061C7B-4FE0-411F-BC3D-7B44798A4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36A4C-1948-4F47-9DEB-880F953E3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2020-02-19T13:29:00Z</dcterms:created>
  <dcterms:modified xsi:type="dcterms:W3CDTF">2020-02-19T19:37:00Z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