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5F6A0FE6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6D2BB86F" w14:textId="77777777" w:rsidR="00732391" w:rsidRPr="00732391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</w:p>
                              <w:p w14:paraId="0F07D63B" w14:textId="62CA83D3" w:rsidR="00732391" w:rsidRPr="00732391" w:rsidRDefault="003701AC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Robotics and Automation</w:t>
                                </w:r>
                                <w:r w:rsidR="00FC579C"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  <w:r w:rsidR="00732391" w:rsidRPr="007323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Certificate</w:t>
                                </w:r>
                              </w:p>
                            </w:sdtContent>
                          </w:sdt>
                          <w:p w14:paraId="4C157829" w14:textId="15F41B86" w:rsidR="00A6218D" w:rsidRDefault="00732391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6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q2vDUd4AAAAJAQAADwAAAGRycy9kb3ducmV2LnhtbEyPwU7DMBBE70j8g7VI&#10;3KhNSIObxqkQUg8goYrCBzjxNomI18F22/D3uCc4jmY086bazHZkJ/RhcKTgfiGAIbXODNQp+PzY&#10;3klgIWoyenSECn4wwKa+vqp0adyZ3vG0jx1LJRRKraCPcSo5D22PVoeFm5CSd3De6pik77jx+pzK&#10;7cgzIQpu9UBpodcTPvfYfu2PVgEvvndvjw8vxav0tMwz7reia5S6vZmf1sAizvEvDBf8hA51Ymrc&#10;kUxgo4JstcxSVIHMgV18IUU61yhY5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Ktrw1H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6D2BB86F" w14:textId="77777777" w:rsidR="00732391" w:rsidRPr="00732391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</w:p>
                        <w:p w14:paraId="0F07D63B" w14:textId="62CA83D3" w:rsidR="00732391" w:rsidRPr="00732391" w:rsidRDefault="003701AC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Robotics and Automation</w:t>
                          </w:r>
                          <w:r w:rsidR="00FC579C"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  <w:r w:rsidR="00732391" w:rsidRPr="007323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Certificate</w:t>
                          </w:r>
                        </w:p>
                      </w:sdtContent>
                    </w:sdt>
                    <w:p w14:paraId="4C157829" w14:textId="15F41B86" w:rsidR="00A6218D" w:rsidRDefault="00732391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02F0D542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6C31EB4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0637B6A5" w:rsidR="00A6218D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6663396D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7764CC8B" w14:textId="77777777" w:rsidR="00A36F29" w:rsidRDefault="00A36F29" w:rsidP="00A36F29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525B0147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52C1A580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F63CF">
              <w:rPr>
                <w:sz w:val="16"/>
                <w:szCs w:val="16"/>
              </w:rPr>
              <w:t xml:space="preserve">MAT </w:t>
            </w:r>
            <w:r w:rsidR="00DA4203" w:rsidRPr="00EF63CF">
              <w:rPr>
                <w:sz w:val="16"/>
                <w:szCs w:val="16"/>
              </w:rPr>
              <w:t>065</w:t>
            </w:r>
            <w:r w:rsidR="008771FA" w:rsidRPr="00EF63CF">
              <w:rPr>
                <w:sz w:val="16"/>
                <w:szCs w:val="16"/>
              </w:rPr>
              <w:t xml:space="preserve"> or higher</w:t>
            </w:r>
            <w:r w:rsidR="008771FA" w:rsidRPr="008771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E33456" w14:paraId="027E255C" w14:textId="77777777" w:rsidTr="00CD463E">
        <w:tc>
          <w:tcPr>
            <w:tcW w:w="4464" w:type="dxa"/>
            <w:vAlign w:val="center"/>
          </w:tcPr>
          <w:p w14:paraId="05A294BB" w14:textId="0A068EA1" w:rsidR="0082253D" w:rsidRPr="00B072AF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389A60AC" w:rsidR="0082253D" w:rsidRPr="00373CB7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57B8A71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05FD1EF7" w:rsidR="0082253D" w:rsidRPr="00AC338A" w:rsidRDefault="0082253D" w:rsidP="008225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4239C" w:rsidRPr="00E33456" w14:paraId="5C4EFF79" w14:textId="77777777" w:rsidTr="00C942AA">
        <w:tc>
          <w:tcPr>
            <w:tcW w:w="4464" w:type="dxa"/>
          </w:tcPr>
          <w:p w14:paraId="436F81D5" w14:textId="521B6293" w:rsidR="0034239C" w:rsidRPr="00B072AF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27D4AF55" w14:textId="2C3650D8" w:rsidR="0034239C" w:rsidRPr="00373CB7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571963" w14:textId="77777777" w:rsidR="0034239C" w:rsidRPr="00E33456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75A5B6" w14:textId="77777777" w:rsidR="0034239C" w:rsidRPr="00E33456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162FA2D" w14:textId="77777777" w:rsidR="0034239C" w:rsidRPr="008900D4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5D247FFD" w14:textId="7FA18E45" w:rsidR="0034239C" w:rsidRPr="00AC338A" w:rsidRDefault="0034239C" w:rsidP="0034239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3423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14F309F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34239C" w:rsidRPr="00756D7D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34239C" w:rsidRPr="00756D7D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34239C" w:rsidRPr="00756D7D" w:rsidRDefault="0034239C" w:rsidP="003423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4239C" w:rsidRPr="008771FA" w14:paraId="019A9E50" w14:textId="77777777" w:rsidTr="00275839">
        <w:tc>
          <w:tcPr>
            <w:tcW w:w="4464" w:type="dxa"/>
            <w:vAlign w:val="center"/>
          </w:tcPr>
          <w:p w14:paraId="69DFE5FB" w14:textId="5B77E0C9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4D86B5BC" w14:textId="20F76CA4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3F6C82F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6A9993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D9288D3" w14:textId="643E01CF" w:rsidR="0034239C" w:rsidRPr="008771FA" w:rsidRDefault="00DA4203" w:rsidP="0034239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F63CF">
              <w:rPr>
                <w:sz w:val="16"/>
                <w:szCs w:val="16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997DA32" w14:textId="2C748D6E" w:rsidR="0034239C" w:rsidRPr="008771FA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taken in first</w:t>
            </w:r>
            <w:r w:rsidRPr="00E73F3D">
              <w:rPr>
                <w:sz w:val="18"/>
                <w:szCs w:val="18"/>
              </w:rPr>
              <w:t xml:space="preserve"> semester if schedule permits</w:t>
            </w:r>
          </w:p>
        </w:tc>
      </w:tr>
      <w:tr w:rsidR="0034239C" w:rsidRPr="008771FA" w14:paraId="4E0714BE" w14:textId="77777777" w:rsidTr="00FC579C">
        <w:tc>
          <w:tcPr>
            <w:tcW w:w="4464" w:type="dxa"/>
            <w:vAlign w:val="center"/>
          </w:tcPr>
          <w:p w14:paraId="77098FD9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04D3D7B6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34239C" w:rsidRPr="008771FA" w14:paraId="7C0C9FD2" w14:textId="77777777" w:rsidTr="00FC579C">
        <w:tc>
          <w:tcPr>
            <w:tcW w:w="4464" w:type="dxa"/>
            <w:vAlign w:val="center"/>
          </w:tcPr>
          <w:p w14:paraId="00B39CA3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4802FB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34239C" w:rsidRPr="008771FA" w:rsidRDefault="0034239C" w:rsidP="0034239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6CB52300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39C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79A122D0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34239C" w:rsidRPr="008771FA" w:rsidRDefault="0034239C" w:rsidP="0034239C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4239C" w:rsidRPr="00E33456" w14:paraId="7108B986" w14:textId="77777777" w:rsidTr="00463FBA">
        <w:tc>
          <w:tcPr>
            <w:tcW w:w="4464" w:type="dxa"/>
          </w:tcPr>
          <w:p w14:paraId="13701445" w14:textId="713B1B45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260 Robotics and Industrial Automation</w:t>
            </w:r>
          </w:p>
        </w:tc>
        <w:tc>
          <w:tcPr>
            <w:tcW w:w="864" w:type="dxa"/>
            <w:vAlign w:val="center"/>
          </w:tcPr>
          <w:p w14:paraId="4DC65848" w14:textId="03920EBF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4D35AB5B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FB9CCD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5BB16AD" w14:textId="5572B1D1" w:rsidR="0034239C" w:rsidRPr="008771FA" w:rsidRDefault="00DA4203" w:rsidP="0034239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F63CF">
              <w:rPr>
                <w:sz w:val="16"/>
                <w:szCs w:val="16"/>
              </w:rPr>
              <w:t>Consent of instructor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561B925" w14:textId="382918FD" w:rsidR="0034239C" w:rsidRPr="00EF63CF" w:rsidRDefault="00EF63CF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63CF">
              <w:rPr>
                <w:sz w:val="20"/>
                <w:szCs w:val="20"/>
              </w:rPr>
              <w:t>IMT200 substituted for ELT265 See note on below</w:t>
            </w:r>
          </w:p>
        </w:tc>
      </w:tr>
      <w:tr w:rsidR="0034239C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113256A0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>EET 270</w:t>
            </w:r>
            <w:r w:rsidR="00EF63CF">
              <w:rPr>
                <w:sz w:val="16"/>
                <w:szCs w:val="16"/>
              </w:rPr>
              <w:t xml:space="preserve"> &amp; 271</w:t>
            </w:r>
            <w:r w:rsidRPr="008771FA">
              <w:rPr>
                <w:sz w:val="16"/>
                <w:szCs w:val="16"/>
              </w:rPr>
              <w:t xml:space="preserve">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34239C" w:rsidRPr="00EF63CF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39C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74107FA6" w:rsidR="0034239C" w:rsidRPr="008771FA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EF63CF">
              <w:rPr>
                <w:sz w:val="16"/>
                <w:szCs w:val="16"/>
              </w:rPr>
              <w:t xml:space="preserve">EET </w:t>
            </w:r>
            <w:r w:rsidR="00EF63CF" w:rsidRPr="00EF63CF">
              <w:rPr>
                <w:sz w:val="16"/>
                <w:szCs w:val="16"/>
              </w:rPr>
              <w:t xml:space="preserve">270 &amp; </w:t>
            </w:r>
            <w:r w:rsidRPr="00EF63CF">
              <w:rPr>
                <w:sz w:val="16"/>
                <w:szCs w:val="16"/>
              </w:rPr>
              <w:t>27</w:t>
            </w:r>
            <w:r w:rsidR="00DA4203" w:rsidRPr="00EF63CF">
              <w:rPr>
                <w:sz w:val="16"/>
                <w:szCs w:val="16"/>
              </w:rPr>
              <w:t>1</w:t>
            </w:r>
            <w:r w:rsidRPr="00EF63CF">
              <w:rPr>
                <w:sz w:val="16"/>
                <w:szCs w:val="16"/>
              </w:rPr>
              <w:t xml:space="preserve"> with C or greater, </w:t>
            </w:r>
            <w:proofErr w:type="spellStart"/>
            <w:r w:rsidRPr="00EF63CF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34239C" w:rsidRPr="00CC1750" w:rsidRDefault="0034239C" w:rsidP="0034239C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34239C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7297C7F9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34239C" w:rsidRPr="008771FA" w:rsidRDefault="0034239C" w:rsidP="0034239C">
            <w:pPr>
              <w:tabs>
                <w:tab w:val="left" w:pos="5760"/>
              </w:tabs>
            </w:pPr>
          </w:p>
        </w:tc>
      </w:tr>
      <w:tr w:rsidR="003423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34239C" w:rsidRPr="008771FA" w:rsidRDefault="0034239C" w:rsidP="003423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1D2F765F" w:rsidR="0034239C" w:rsidRPr="008771FA" w:rsidRDefault="0034239C" w:rsidP="003423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34239C" w:rsidRPr="008771FA" w:rsidRDefault="0034239C" w:rsidP="003423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34239C" w:rsidRPr="008771FA" w:rsidRDefault="0034239C" w:rsidP="0034239C">
            <w:pPr>
              <w:tabs>
                <w:tab w:val="left" w:pos="5760"/>
              </w:tabs>
            </w:pPr>
          </w:p>
        </w:tc>
      </w:tr>
    </w:tbl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4C579E" w14:textId="77777777" w:rsidR="006A436A" w:rsidRDefault="00A36F29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82253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82253D">
        <w:trPr>
          <w:trHeight w:val="1383"/>
        </w:trPr>
        <w:tc>
          <w:tcPr>
            <w:tcW w:w="10800" w:type="dxa"/>
          </w:tcPr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Pr="0034239C" w:rsidRDefault="007F7205" w:rsidP="007F7205">
            <w:pPr>
              <w:rPr>
                <w:sz w:val="16"/>
                <w:szCs w:val="16"/>
              </w:rPr>
            </w:pPr>
          </w:p>
          <w:p w14:paraId="34CA45F2" w14:textId="77777777" w:rsidR="008771FA" w:rsidRDefault="00446A4E" w:rsidP="0034239C">
            <w:pPr>
              <w:tabs>
                <w:tab w:val="left" w:pos="5760"/>
              </w:tabs>
              <w:spacing w:before="120"/>
              <w:ind w:right="-14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>If ELT 265 Applied Fluid Power is not available, FPX 100/101 Fluid Power and Lab may be substituted with the approval of the Engineering and Electronics Technology Program Coordinator.</w:t>
            </w:r>
          </w:p>
          <w:p w14:paraId="06CEADC9" w14:textId="77777777" w:rsidR="00EF63CF" w:rsidRDefault="00EF63CF" w:rsidP="0034239C">
            <w:pPr>
              <w:tabs>
                <w:tab w:val="left" w:pos="5760"/>
              </w:tabs>
              <w:spacing w:before="120"/>
              <w:ind w:right="-14"/>
              <w:rPr>
                <w:sz w:val="20"/>
                <w:szCs w:val="20"/>
              </w:rPr>
            </w:pPr>
          </w:p>
          <w:p w14:paraId="759EFE0C" w14:textId="52496D0A" w:rsidR="00EF63CF" w:rsidRPr="00373CB7" w:rsidRDefault="00EF63CF" w:rsidP="0034239C">
            <w:pPr>
              <w:tabs>
                <w:tab w:val="left" w:pos="5760"/>
              </w:tabs>
              <w:spacing w:before="120"/>
              <w:ind w:right="-14"/>
              <w:rPr>
                <w:strike/>
              </w:rPr>
            </w:pPr>
            <w:r>
              <w:rPr>
                <w:sz w:val="20"/>
                <w:szCs w:val="20"/>
              </w:rPr>
              <w:t xml:space="preserve"> If ELT 260 Robotics and Industrial Automation is not available IMT200 Industrial Robotics and Robotic Maintenance </w:t>
            </w:r>
            <w:r w:rsidRPr="00197A49">
              <w:rPr>
                <w:sz w:val="20"/>
                <w:szCs w:val="20"/>
              </w:rPr>
              <w:t>may be substituted with the approval of the Engineering and Electronics Technology Program Coordinator.</w:t>
            </w:r>
            <w:r>
              <w:rPr>
                <w:sz w:val="20"/>
                <w:szCs w:val="20"/>
              </w:rPr>
              <w:t xml:space="preserve"> This may require an additional 1 credit hour taken to make up the credit hour difference between ELT 260 and IMT 200 to meet the minimum 29 credit hour requirement for the certificate.</w:t>
            </w:r>
          </w:p>
        </w:tc>
      </w:tr>
    </w:tbl>
    <w:p w14:paraId="4304096B" w14:textId="77777777" w:rsidR="006D692E" w:rsidRDefault="006D692E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304"/>
        <w:gridCol w:w="5472"/>
        <w:gridCol w:w="1584"/>
      </w:tblGrid>
      <w:tr w:rsidR="0034239C" w:rsidRPr="007D4BA3" w14:paraId="7FB5950A" w14:textId="77777777" w:rsidTr="00577F8A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BA0DF0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rPr>
                <w:b/>
              </w:rPr>
              <w:lastRenderedPageBreak/>
              <w:t>Embedded Credentials</w:t>
            </w:r>
          </w:p>
        </w:tc>
      </w:tr>
      <w:tr w:rsidR="0034239C" w:rsidRPr="007D4BA3" w14:paraId="05D706D4" w14:textId="77777777" w:rsidTr="00577F8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38D33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Credential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ECE560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Title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28537E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Requirements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17C46B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Total Credit Hours</w:t>
            </w:r>
          </w:p>
        </w:tc>
      </w:tr>
      <w:tr w:rsidR="0034239C" w:rsidRPr="007D4BA3" w14:paraId="7ED6EE76" w14:textId="77777777" w:rsidTr="00577F8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1646" w14:textId="77777777" w:rsidR="0034239C" w:rsidRPr="007D4BA3" w:rsidRDefault="0034239C" w:rsidP="00577F8A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78F0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Electronics Tester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4C2F" w14:textId="77777777" w:rsidR="0034239C" w:rsidRPr="007D4BA3" w:rsidRDefault="0034239C" w:rsidP="00577F8A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5502" w14:textId="77777777" w:rsidR="0034239C" w:rsidRPr="007D4BA3" w:rsidRDefault="0034239C" w:rsidP="00577F8A">
            <w:pPr>
              <w:tabs>
                <w:tab w:val="left" w:pos="5760"/>
              </w:tabs>
              <w:ind w:right="-18"/>
              <w:jc w:val="center"/>
            </w:pPr>
            <w:r w:rsidRPr="007D4BA3">
              <w:t>13</w:t>
            </w:r>
          </w:p>
        </w:tc>
      </w:tr>
    </w:tbl>
    <w:p w14:paraId="5EC9F432" w14:textId="77777777" w:rsidR="008771FA" w:rsidRDefault="008771FA"/>
    <w:sectPr w:rsidR="008771FA" w:rsidSect="00FC579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6AAF" w14:textId="77777777" w:rsidR="00962FE0" w:rsidRDefault="00962FE0" w:rsidP="006636F0">
      <w:r>
        <w:separator/>
      </w:r>
    </w:p>
  </w:endnote>
  <w:endnote w:type="continuationSeparator" w:id="0">
    <w:p w14:paraId="231E4FA2" w14:textId="77777777" w:rsidR="00962FE0" w:rsidRDefault="00962FE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08A172D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36F29">
      <w:rPr>
        <w:sz w:val="18"/>
        <w:szCs w:val="18"/>
      </w:rPr>
      <w:t>11</w:t>
    </w:r>
    <w:r w:rsidR="00185749">
      <w:rPr>
        <w:sz w:val="18"/>
        <w:szCs w:val="18"/>
      </w:rPr>
      <w:t>-</w:t>
    </w:r>
    <w:r w:rsidR="00A36F29">
      <w:rPr>
        <w:sz w:val="18"/>
        <w:szCs w:val="18"/>
      </w:rPr>
      <w:t>8</w:t>
    </w:r>
    <w:r w:rsidR="00185749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E14A" w14:textId="77777777" w:rsidR="00962FE0" w:rsidRDefault="00962FE0" w:rsidP="006636F0">
      <w:r>
        <w:separator/>
      </w:r>
    </w:p>
  </w:footnote>
  <w:footnote w:type="continuationSeparator" w:id="0">
    <w:p w14:paraId="00CC0DE6" w14:textId="77777777" w:rsidR="00962FE0" w:rsidRDefault="00962FE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3B08"/>
    <w:rsid w:val="000371FF"/>
    <w:rsid w:val="000473DE"/>
    <w:rsid w:val="000A4375"/>
    <w:rsid w:val="000B77F1"/>
    <w:rsid w:val="00132F9E"/>
    <w:rsid w:val="0013755E"/>
    <w:rsid w:val="0015203E"/>
    <w:rsid w:val="00185749"/>
    <w:rsid w:val="00197A49"/>
    <w:rsid w:val="001B43D5"/>
    <w:rsid w:val="001C2AC1"/>
    <w:rsid w:val="001F4B53"/>
    <w:rsid w:val="00231549"/>
    <w:rsid w:val="002F3D78"/>
    <w:rsid w:val="00324DEC"/>
    <w:rsid w:val="00334C02"/>
    <w:rsid w:val="0034239C"/>
    <w:rsid w:val="003701AC"/>
    <w:rsid w:val="003D490F"/>
    <w:rsid w:val="00446A4E"/>
    <w:rsid w:val="00453231"/>
    <w:rsid w:val="004A4F63"/>
    <w:rsid w:val="004B39FD"/>
    <w:rsid w:val="004D5A35"/>
    <w:rsid w:val="004F4BA2"/>
    <w:rsid w:val="005018E8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2391"/>
    <w:rsid w:val="00736DA3"/>
    <w:rsid w:val="00756D7D"/>
    <w:rsid w:val="007A4825"/>
    <w:rsid w:val="007C2621"/>
    <w:rsid w:val="007C5BEA"/>
    <w:rsid w:val="007F0E65"/>
    <w:rsid w:val="007F7205"/>
    <w:rsid w:val="008026DD"/>
    <w:rsid w:val="0082253D"/>
    <w:rsid w:val="00822AB5"/>
    <w:rsid w:val="008308F1"/>
    <w:rsid w:val="008379AA"/>
    <w:rsid w:val="008771FA"/>
    <w:rsid w:val="008E1A8F"/>
    <w:rsid w:val="008F0D3B"/>
    <w:rsid w:val="0090760D"/>
    <w:rsid w:val="009304C3"/>
    <w:rsid w:val="00962FE0"/>
    <w:rsid w:val="009922F0"/>
    <w:rsid w:val="009A4A46"/>
    <w:rsid w:val="009C7326"/>
    <w:rsid w:val="009F108F"/>
    <w:rsid w:val="00A36F29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B38EB"/>
    <w:rsid w:val="00CD7230"/>
    <w:rsid w:val="00CE7FFD"/>
    <w:rsid w:val="00D07663"/>
    <w:rsid w:val="00D52077"/>
    <w:rsid w:val="00DA4203"/>
    <w:rsid w:val="00E32E29"/>
    <w:rsid w:val="00E33456"/>
    <w:rsid w:val="00E70BF7"/>
    <w:rsid w:val="00EA29AF"/>
    <w:rsid w:val="00EF63C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4C5956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C346B-EE0E-43E8-9B7E-8B11E373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879B8-AA90-4181-934C-BE6F6558D16E}">
  <ds:schemaRefs>
    <ds:schemaRef ds:uri="1bed416b-415a-4c71-97bf-866a3323c81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9440837d-67b6-4ffe-99e6-3baacc243f3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1D2761-0FDD-4029-8A5B-E39E8873C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2020-11-08T19:30:00Z</dcterms:created>
  <dcterms:modified xsi:type="dcterms:W3CDTF">2020-12-11T21:47:00Z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