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182B90D4" w:rsidR="00E70BF7" w:rsidRPr="00F2110D" w:rsidRDefault="004260A9" w:rsidP="00E631A4">
      <w:pPr>
        <w:pStyle w:val="Title"/>
        <w:rPr>
          <w:color w:val="000000" w:themeColor="text1"/>
        </w:rPr>
      </w:pPr>
      <w:r>
        <w:fldChar w:fldCharType="begin"/>
      </w:r>
      <w:r>
        <w:instrText xml:space="preserve"> HYPERLINK "https://bluegrass.kctcs.edu/education-training/program-finder/industrial-maintenance.aspx" </w:instrText>
      </w:r>
      <w:r>
        <w:fldChar w:fldCharType="separate"/>
      </w:r>
      <w:r w:rsidR="009467AC" w:rsidRPr="00C92460">
        <w:rPr>
          <w:rStyle w:val="Hyperlink"/>
        </w:rPr>
        <w:t xml:space="preserve">Industrial Maintenance Technology – Industrial Maintenance </w:t>
      </w:r>
      <w:r w:rsidR="00D67F50">
        <w:rPr>
          <w:rStyle w:val="Hyperlink"/>
        </w:rPr>
        <w:t>Technician</w:t>
      </w:r>
      <w:r>
        <w:rPr>
          <w:rStyle w:val="Hyperlink"/>
        </w:rPr>
        <w:fldChar w:fldCharType="end"/>
      </w:r>
    </w:p>
    <w:p w14:paraId="160EDFA1" w14:textId="04E1257B" w:rsidR="004950C5" w:rsidRPr="00F2110D" w:rsidRDefault="00D67F50" w:rsidP="00123E6A">
      <w:pPr>
        <w:pStyle w:val="Subtitle"/>
        <w:rPr>
          <w:color w:val="000000" w:themeColor="text1"/>
        </w:rPr>
      </w:pPr>
      <w:r>
        <w:rPr>
          <w:color w:val="000000" w:themeColor="text1"/>
        </w:rPr>
        <w:t>Diploma</w:t>
      </w:r>
    </w:p>
    <w:p w14:paraId="2F7CAD3C" w14:textId="42B7472B"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0B03A0" w:rsidRPr="000B03A0">
        <w:rPr>
          <w:rFonts w:cstheme="minorHAnsi"/>
          <w:bCs/>
          <w:color w:val="000000" w:themeColor="text1"/>
          <w:sz w:val="24"/>
          <w:szCs w:val="24"/>
        </w:rPr>
        <w:t xml:space="preserve">Mike Binzer </w:t>
      </w:r>
      <w:r w:rsidR="00D437F6" w:rsidRPr="00F2110D">
        <w:rPr>
          <w:rFonts w:cstheme="minorHAnsi"/>
          <w:bCs/>
          <w:color w:val="000000" w:themeColor="text1"/>
          <w:sz w:val="24"/>
          <w:szCs w:val="24"/>
        </w:rPr>
        <w:t>(</w:t>
      </w:r>
      <w:hyperlink r:id="rId10" w:history="1">
        <w:r w:rsidR="0003145D" w:rsidRPr="006538DD">
          <w:rPr>
            <w:rStyle w:val="Hyperlink"/>
            <w:rFonts w:cstheme="minorHAnsi"/>
            <w:bCs/>
            <w:sz w:val="24"/>
            <w:szCs w:val="24"/>
          </w:rPr>
          <w:t>mike.binzer@kctcs.edu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773E3A">
        <w:rPr>
          <w:rFonts w:cstheme="minorHAnsi"/>
          <w:bCs/>
          <w:color w:val="000000" w:themeColor="text1"/>
          <w:sz w:val="24"/>
          <w:szCs w:val="24"/>
        </w:rPr>
        <w:tab/>
      </w:r>
      <w:r w:rsidR="00773E3A" w:rsidRPr="00773E3A">
        <w:rPr>
          <w:rFonts w:cstheme="minorHAnsi"/>
          <w:bCs/>
          <w:color w:val="000000" w:themeColor="text1"/>
          <w:sz w:val="24"/>
          <w:szCs w:val="24"/>
        </w:rPr>
        <w:t>859-246-6518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93"/>
        <w:gridCol w:w="856"/>
        <w:gridCol w:w="718"/>
        <w:gridCol w:w="720"/>
        <w:gridCol w:w="2565"/>
        <w:gridCol w:w="1548"/>
      </w:tblGrid>
      <w:tr w:rsidR="00F2110D" w:rsidRPr="00F2110D" w14:paraId="750DB611" w14:textId="77777777" w:rsidTr="00E17457">
        <w:tc>
          <w:tcPr>
            <w:tcW w:w="4393"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56"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18"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65"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548"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753CC" w:rsidRPr="00F2110D" w14:paraId="376C1BEB" w14:textId="77777777" w:rsidTr="00E17457">
        <w:tc>
          <w:tcPr>
            <w:tcW w:w="4393" w:type="dxa"/>
          </w:tcPr>
          <w:p w14:paraId="007366C6" w14:textId="77777777" w:rsidR="009D29B0" w:rsidRDefault="00D753CC" w:rsidP="00D753CC">
            <w:pPr>
              <w:tabs>
                <w:tab w:val="left" w:pos="5760"/>
              </w:tabs>
              <w:spacing w:after="120"/>
              <w:contextualSpacing/>
              <w:rPr>
                <w:sz w:val="24"/>
                <w:szCs w:val="24"/>
              </w:rPr>
            </w:pPr>
            <w:r w:rsidRPr="00D753CC">
              <w:rPr>
                <w:sz w:val="24"/>
                <w:szCs w:val="24"/>
              </w:rPr>
              <w:t xml:space="preserve">MAT 116 Technical Mathematics </w:t>
            </w:r>
            <w:r w:rsidR="009D29B0">
              <w:rPr>
                <w:sz w:val="24"/>
                <w:szCs w:val="24"/>
              </w:rPr>
              <w:t>OR</w:t>
            </w:r>
          </w:p>
          <w:p w14:paraId="5E05275F" w14:textId="2120C006"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higher-level Quantitative Reasoning course</w:t>
            </w:r>
          </w:p>
        </w:tc>
        <w:tc>
          <w:tcPr>
            <w:tcW w:w="856" w:type="dxa"/>
          </w:tcPr>
          <w:p w14:paraId="06C44015" w14:textId="16345075"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3</w:t>
            </w:r>
          </w:p>
        </w:tc>
        <w:tc>
          <w:tcPr>
            <w:tcW w:w="718" w:type="dxa"/>
          </w:tcPr>
          <w:p w14:paraId="31DB0D91"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65" w:type="dxa"/>
          </w:tcPr>
          <w:p w14:paraId="282D7EEA"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c>
          <w:tcPr>
            <w:tcW w:w="1548" w:type="dxa"/>
          </w:tcPr>
          <w:p w14:paraId="746A91E6" w14:textId="2261FF6C" w:rsidR="00D753CC" w:rsidRPr="00D753CC" w:rsidRDefault="00D753CC" w:rsidP="00D753CC">
            <w:pPr>
              <w:tabs>
                <w:tab w:val="left" w:pos="5760"/>
              </w:tabs>
              <w:spacing w:after="120"/>
              <w:contextualSpacing/>
              <w:rPr>
                <w:rFonts w:cstheme="minorHAnsi"/>
                <w:bCs/>
                <w:color w:val="000000" w:themeColor="text1"/>
                <w:sz w:val="24"/>
                <w:szCs w:val="24"/>
              </w:rPr>
            </w:pPr>
          </w:p>
        </w:tc>
      </w:tr>
      <w:tr w:rsidR="00D753CC" w:rsidRPr="00F2110D" w14:paraId="332D6739" w14:textId="77777777" w:rsidTr="00E17457">
        <w:tc>
          <w:tcPr>
            <w:tcW w:w="4393" w:type="dxa"/>
          </w:tcPr>
          <w:p w14:paraId="211E8776" w14:textId="77777777" w:rsidR="009360CF" w:rsidRDefault="00D753CC" w:rsidP="00D753CC">
            <w:pPr>
              <w:tabs>
                <w:tab w:val="left" w:pos="5760"/>
              </w:tabs>
              <w:spacing w:after="120"/>
              <w:contextualSpacing/>
              <w:rPr>
                <w:sz w:val="24"/>
                <w:szCs w:val="24"/>
              </w:rPr>
            </w:pPr>
            <w:r w:rsidRPr="00D753CC">
              <w:rPr>
                <w:sz w:val="24"/>
                <w:szCs w:val="24"/>
              </w:rPr>
              <w:t xml:space="preserve">ELT 110 Circuits I* OR </w:t>
            </w:r>
          </w:p>
          <w:p w14:paraId="715E8426" w14:textId="5200A8EE" w:rsidR="005536A6" w:rsidRDefault="00D753CC" w:rsidP="00D753CC">
            <w:pPr>
              <w:tabs>
                <w:tab w:val="left" w:pos="5760"/>
              </w:tabs>
              <w:spacing w:after="120"/>
              <w:contextualSpacing/>
              <w:rPr>
                <w:sz w:val="24"/>
                <w:szCs w:val="24"/>
              </w:rPr>
            </w:pPr>
            <w:r w:rsidRPr="00D753CC">
              <w:rPr>
                <w:sz w:val="24"/>
                <w:szCs w:val="24"/>
              </w:rPr>
              <w:t>IMT 110 Ind</w:t>
            </w:r>
            <w:r w:rsidR="005536A6">
              <w:rPr>
                <w:sz w:val="24"/>
                <w:szCs w:val="24"/>
              </w:rPr>
              <w:t>.</w:t>
            </w:r>
            <w:r w:rsidRPr="00D753CC">
              <w:rPr>
                <w:sz w:val="24"/>
                <w:szCs w:val="24"/>
              </w:rPr>
              <w:t xml:space="preserve"> </w:t>
            </w:r>
            <w:proofErr w:type="spellStart"/>
            <w:r w:rsidRPr="00D753CC">
              <w:rPr>
                <w:sz w:val="24"/>
                <w:szCs w:val="24"/>
              </w:rPr>
              <w:t>Maint</w:t>
            </w:r>
            <w:proofErr w:type="spellEnd"/>
            <w:r w:rsidRPr="00D753CC">
              <w:rPr>
                <w:sz w:val="24"/>
                <w:szCs w:val="24"/>
              </w:rPr>
              <w:t>. Electrical</w:t>
            </w:r>
            <w:r w:rsidR="009360CF">
              <w:rPr>
                <w:sz w:val="24"/>
                <w:szCs w:val="24"/>
              </w:rPr>
              <w:t xml:space="preserve"> </w:t>
            </w:r>
            <w:proofErr w:type="spellStart"/>
            <w:r w:rsidRPr="00D753CC">
              <w:rPr>
                <w:sz w:val="24"/>
                <w:szCs w:val="24"/>
              </w:rPr>
              <w:t>Princ</w:t>
            </w:r>
            <w:proofErr w:type="spellEnd"/>
            <w:r w:rsidR="005536A6">
              <w:rPr>
                <w:sz w:val="24"/>
                <w:szCs w:val="24"/>
              </w:rPr>
              <w:t>. AND</w:t>
            </w:r>
          </w:p>
          <w:p w14:paraId="496879CB" w14:textId="0A9DD0BB"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 xml:space="preserve">IMT 111 </w:t>
            </w:r>
            <w:r w:rsidR="005536A6" w:rsidRPr="00D753CC">
              <w:rPr>
                <w:sz w:val="24"/>
                <w:szCs w:val="24"/>
              </w:rPr>
              <w:t>Ind</w:t>
            </w:r>
            <w:r w:rsidR="005536A6">
              <w:rPr>
                <w:sz w:val="24"/>
                <w:szCs w:val="24"/>
              </w:rPr>
              <w:t>.</w:t>
            </w:r>
            <w:r w:rsidR="005536A6" w:rsidRPr="00D753CC">
              <w:rPr>
                <w:sz w:val="24"/>
                <w:szCs w:val="24"/>
              </w:rPr>
              <w:t xml:space="preserve"> </w:t>
            </w:r>
            <w:proofErr w:type="spellStart"/>
            <w:r w:rsidR="005536A6" w:rsidRPr="00D753CC">
              <w:rPr>
                <w:sz w:val="24"/>
                <w:szCs w:val="24"/>
              </w:rPr>
              <w:t>Maint</w:t>
            </w:r>
            <w:proofErr w:type="spellEnd"/>
            <w:r w:rsidR="005536A6" w:rsidRPr="00D753CC">
              <w:rPr>
                <w:sz w:val="24"/>
                <w:szCs w:val="24"/>
              </w:rPr>
              <w:t>. Electrical</w:t>
            </w:r>
            <w:r w:rsidR="005536A6">
              <w:rPr>
                <w:sz w:val="24"/>
                <w:szCs w:val="24"/>
              </w:rPr>
              <w:t xml:space="preserve"> </w:t>
            </w:r>
            <w:proofErr w:type="spellStart"/>
            <w:r w:rsidR="005536A6" w:rsidRPr="00D753CC">
              <w:rPr>
                <w:sz w:val="24"/>
                <w:szCs w:val="24"/>
              </w:rPr>
              <w:t>Princ</w:t>
            </w:r>
            <w:proofErr w:type="spellEnd"/>
            <w:r w:rsidR="005536A6">
              <w:rPr>
                <w:sz w:val="24"/>
                <w:szCs w:val="24"/>
              </w:rPr>
              <w:t>.</w:t>
            </w:r>
            <w:r w:rsidR="005536A6" w:rsidRPr="00D753CC">
              <w:rPr>
                <w:sz w:val="24"/>
                <w:szCs w:val="24"/>
              </w:rPr>
              <w:t xml:space="preserve"> </w:t>
            </w:r>
            <w:r w:rsidRPr="00D753CC">
              <w:rPr>
                <w:sz w:val="24"/>
                <w:szCs w:val="24"/>
              </w:rPr>
              <w:t>Lab</w:t>
            </w:r>
          </w:p>
        </w:tc>
        <w:tc>
          <w:tcPr>
            <w:tcW w:w="856" w:type="dxa"/>
          </w:tcPr>
          <w:p w14:paraId="48152B00" w14:textId="32FE0C3B"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5</w:t>
            </w:r>
          </w:p>
        </w:tc>
        <w:tc>
          <w:tcPr>
            <w:tcW w:w="718" w:type="dxa"/>
          </w:tcPr>
          <w:p w14:paraId="6F1F791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65" w:type="dxa"/>
          </w:tcPr>
          <w:p w14:paraId="77FD666D" w14:textId="77034D26" w:rsidR="00D753CC" w:rsidRPr="00D753CC" w:rsidRDefault="00D753CC" w:rsidP="00D753CC">
            <w:pPr>
              <w:tabs>
                <w:tab w:val="left" w:pos="5760"/>
              </w:tabs>
              <w:spacing w:after="120"/>
              <w:contextualSpacing/>
              <w:rPr>
                <w:rFonts w:cstheme="minorHAnsi"/>
                <w:bCs/>
                <w:color w:val="000000" w:themeColor="text1"/>
                <w:sz w:val="24"/>
                <w:szCs w:val="24"/>
              </w:rPr>
            </w:pPr>
          </w:p>
        </w:tc>
        <w:tc>
          <w:tcPr>
            <w:tcW w:w="1548" w:type="dxa"/>
          </w:tcPr>
          <w:p w14:paraId="4F4F6047"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r>
      <w:tr w:rsidR="00D753CC" w:rsidRPr="00F2110D" w14:paraId="3D215EED" w14:textId="77777777" w:rsidTr="00E17457">
        <w:tc>
          <w:tcPr>
            <w:tcW w:w="4393" w:type="dxa"/>
          </w:tcPr>
          <w:p w14:paraId="21D78FAC" w14:textId="4F8C03E4" w:rsidR="00D753CC" w:rsidRPr="00D753CC" w:rsidRDefault="00D753CC" w:rsidP="000D7D49">
            <w:pPr>
              <w:tabs>
                <w:tab w:val="left" w:pos="5760"/>
              </w:tabs>
              <w:spacing w:after="120"/>
              <w:contextualSpacing/>
              <w:rPr>
                <w:rFonts w:cstheme="minorHAnsi"/>
                <w:bCs/>
                <w:color w:val="000000" w:themeColor="text1"/>
                <w:sz w:val="24"/>
                <w:szCs w:val="24"/>
              </w:rPr>
            </w:pPr>
            <w:r w:rsidRPr="00D753CC">
              <w:rPr>
                <w:sz w:val="24"/>
                <w:szCs w:val="24"/>
              </w:rPr>
              <w:t>Technical Elective</w:t>
            </w:r>
          </w:p>
        </w:tc>
        <w:tc>
          <w:tcPr>
            <w:tcW w:w="856" w:type="dxa"/>
          </w:tcPr>
          <w:p w14:paraId="65AF7DE4" w14:textId="497E18E5" w:rsidR="00D753CC" w:rsidRPr="00D753CC" w:rsidRDefault="00D753CC" w:rsidP="002E2A76">
            <w:pPr>
              <w:tabs>
                <w:tab w:val="left" w:pos="5760"/>
              </w:tabs>
              <w:spacing w:after="120"/>
              <w:contextualSpacing/>
              <w:jc w:val="center"/>
              <w:rPr>
                <w:rFonts w:cstheme="minorHAnsi"/>
                <w:bCs/>
                <w:color w:val="000000" w:themeColor="text1"/>
                <w:sz w:val="24"/>
                <w:szCs w:val="24"/>
              </w:rPr>
            </w:pPr>
            <w:r w:rsidRPr="00D753CC">
              <w:rPr>
                <w:sz w:val="24"/>
                <w:szCs w:val="24"/>
              </w:rPr>
              <w:t>5</w:t>
            </w:r>
          </w:p>
        </w:tc>
        <w:tc>
          <w:tcPr>
            <w:tcW w:w="718" w:type="dxa"/>
            <w:tcBorders>
              <w:bottom w:val="single" w:sz="4" w:space="0" w:color="auto"/>
            </w:tcBorders>
          </w:tcPr>
          <w:p w14:paraId="187D8DD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D753CC" w:rsidRPr="00D753CC" w:rsidRDefault="00D753CC" w:rsidP="00D753CC">
            <w:pPr>
              <w:tabs>
                <w:tab w:val="left" w:pos="5760"/>
              </w:tabs>
              <w:spacing w:after="120"/>
              <w:contextualSpacing/>
              <w:jc w:val="center"/>
              <w:rPr>
                <w:rFonts w:cstheme="minorHAnsi"/>
                <w:bCs/>
                <w:color w:val="000000" w:themeColor="text1"/>
                <w:sz w:val="24"/>
                <w:szCs w:val="24"/>
              </w:rPr>
            </w:pPr>
          </w:p>
        </w:tc>
        <w:tc>
          <w:tcPr>
            <w:tcW w:w="2565" w:type="dxa"/>
            <w:tcBorders>
              <w:bottom w:val="single" w:sz="4" w:space="0" w:color="auto"/>
            </w:tcBorders>
          </w:tcPr>
          <w:p w14:paraId="503EC11A" w14:textId="77777777" w:rsidR="00D753CC" w:rsidRPr="00D753CC" w:rsidRDefault="00D753CC" w:rsidP="00D753CC">
            <w:pPr>
              <w:tabs>
                <w:tab w:val="left" w:pos="5760"/>
              </w:tabs>
              <w:spacing w:after="120"/>
              <w:contextualSpacing/>
              <w:rPr>
                <w:rFonts w:cstheme="minorHAnsi"/>
                <w:bCs/>
                <w:color w:val="000000" w:themeColor="text1"/>
                <w:sz w:val="24"/>
                <w:szCs w:val="24"/>
              </w:rPr>
            </w:pPr>
          </w:p>
        </w:tc>
        <w:tc>
          <w:tcPr>
            <w:tcW w:w="1548" w:type="dxa"/>
            <w:tcBorders>
              <w:bottom w:val="single" w:sz="4" w:space="0" w:color="auto"/>
            </w:tcBorders>
          </w:tcPr>
          <w:p w14:paraId="1FDB5A3B" w14:textId="058DE595" w:rsidR="00D753CC" w:rsidRPr="00D753CC" w:rsidRDefault="00D753CC" w:rsidP="00D753CC">
            <w:pPr>
              <w:tabs>
                <w:tab w:val="left" w:pos="5760"/>
              </w:tabs>
              <w:spacing w:after="120"/>
              <w:contextualSpacing/>
              <w:rPr>
                <w:rFonts w:cstheme="minorHAnsi"/>
                <w:bCs/>
                <w:color w:val="000000" w:themeColor="text1"/>
                <w:sz w:val="24"/>
                <w:szCs w:val="24"/>
              </w:rPr>
            </w:pPr>
            <w:r w:rsidRPr="00D753CC">
              <w:rPr>
                <w:sz w:val="24"/>
                <w:szCs w:val="24"/>
              </w:rPr>
              <w:t>ELT 114 recommended</w:t>
            </w:r>
          </w:p>
        </w:tc>
      </w:tr>
      <w:tr w:rsidR="00F2110D" w:rsidRPr="00F2110D" w14:paraId="22C751F0" w14:textId="77777777" w:rsidTr="00E17457">
        <w:tc>
          <w:tcPr>
            <w:tcW w:w="4393"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56" w:type="dxa"/>
            <w:tcBorders>
              <w:bottom w:val="single" w:sz="4" w:space="0" w:color="auto"/>
            </w:tcBorders>
            <w:shd w:val="clear" w:color="auto" w:fill="D9D9D9" w:themeFill="background1" w:themeFillShade="D9"/>
          </w:tcPr>
          <w:p w14:paraId="0D83169C" w14:textId="65029C43" w:rsidR="00244636" w:rsidRPr="00F2110D" w:rsidRDefault="0020168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A34AC7">
              <w:rPr>
                <w:rFonts w:cstheme="minorHAnsi"/>
                <w:bCs/>
                <w:color w:val="000000" w:themeColor="text1"/>
                <w:sz w:val="24"/>
                <w:szCs w:val="24"/>
              </w:rPr>
              <w:t>3</w:t>
            </w:r>
          </w:p>
        </w:tc>
        <w:tc>
          <w:tcPr>
            <w:tcW w:w="718"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65"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548"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64E0C" w:rsidRPr="00F2110D" w14:paraId="3A0209AB" w14:textId="77777777" w:rsidTr="002129E5">
        <w:tc>
          <w:tcPr>
            <w:tcW w:w="4464" w:type="dxa"/>
            <w:vAlign w:val="center"/>
          </w:tcPr>
          <w:p w14:paraId="68C16791" w14:textId="7497CB30" w:rsidR="00C64E0C" w:rsidRPr="00C64E0C" w:rsidRDefault="00C64E0C" w:rsidP="00C64E0C">
            <w:pPr>
              <w:tabs>
                <w:tab w:val="left" w:pos="5760"/>
              </w:tabs>
              <w:spacing w:after="120"/>
              <w:contextualSpacing/>
              <w:rPr>
                <w:rFonts w:cstheme="minorHAnsi"/>
                <w:bCs/>
                <w:color w:val="000000" w:themeColor="text1"/>
                <w:sz w:val="24"/>
                <w:szCs w:val="24"/>
              </w:rPr>
            </w:pPr>
            <w:r w:rsidRPr="00C64E0C">
              <w:rPr>
                <w:sz w:val="24"/>
                <w:szCs w:val="24"/>
              </w:rPr>
              <w:t>EET 270 Electrical Motor Controls I and EET 271 Electrical Motor Controls I Lab</w:t>
            </w:r>
          </w:p>
        </w:tc>
        <w:tc>
          <w:tcPr>
            <w:tcW w:w="864" w:type="dxa"/>
            <w:vAlign w:val="center"/>
          </w:tcPr>
          <w:p w14:paraId="5EAF1B16" w14:textId="0258A60D" w:rsidR="00C64E0C" w:rsidRPr="00C64E0C" w:rsidRDefault="00C64E0C" w:rsidP="00C64E0C">
            <w:pPr>
              <w:tabs>
                <w:tab w:val="left" w:pos="5760"/>
              </w:tabs>
              <w:spacing w:after="120"/>
              <w:contextualSpacing/>
              <w:jc w:val="center"/>
              <w:rPr>
                <w:rFonts w:cstheme="minorHAnsi"/>
                <w:bCs/>
                <w:color w:val="000000" w:themeColor="text1"/>
                <w:sz w:val="24"/>
                <w:szCs w:val="24"/>
              </w:rPr>
            </w:pPr>
            <w:r w:rsidRPr="00C64E0C">
              <w:rPr>
                <w:sz w:val="24"/>
                <w:szCs w:val="24"/>
              </w:rPr>
              <w:t>4</w:t>
            </w:r>
          </w:p>
        </w:tc>
        <w:tc>
          <w:tcPr>
            <w:tcW w:w="720" w:type="dxa"/>
          </w:tcPr>
          <w:p w14:paraId="7EAF0D08"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720" w:type="dxa"/>
          </w:tcPr>
          <w:p w14:paraId="1C93D748"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2592" w:type="dxa"/>
          </w:tcPr>
          <w:p w14:paraId="6EB6A3DE" w14:textId="3DE2F4D8" w:rsidR="00C64E0C" w:rsidRPr="00C64E0C" w:rsidRDefault="00C64E0C" w:rsidP="00C64E0C">
            <w:pPr>
              <w:tabs>
                <w:tab w:val="left" w:pos="5760"/>
              </w:tabs>
              <w:spacing w:after="120"/>
              <w:contextualSpacing/>
              <w:rPr>
                <w:rFonts w:cstheme="minorHAnsi"/>
                <w:bCs/>
                <w:color w:val="000000" w:themeColor="text1"/>
                <w:sz w:val="24"/>
                <w:szCs w:val="24"/>
              </w:rPr>
            </w:pPr>
            <w:r w:rsidRPr="00C64E0C">
              <w:rPr>
                <w:sz w:val="24"/>
                <w:szCs w:val="24"/>
              </w:rPr>
              <w:t>IMT 110 or ELT 110 or Consent of Instructor</w:t>
            </w:r>
          </w:p>
        </w:tc>
        <w:tc>
          <w:tcPr>
            <w:tcW w:w="1440" w:type="dxa"/>
          </w:tcPr>
          <w:p w14:paraId="6FB97D1F"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r>
      <w:tr w:rsidR="00C64E0C" w:rsidRPr="000D7D49" w14:paraId="088CF8B2" w14:textId="77777777" w:rsidTr="002129E5">
        <w:tblPrEx>
          <w:tblCellMar>
            <w:left w:w="108" w:type="dxa"/>
            <w:right w:w="108" w:type="dxa"/>
          </w:tblCellMar>
        </w:tblPrEx>
        <w:tc>
          <w:tcPr>
            <w:tcW w:w="4464" w:type="dxa"/>
          </w:tcPr>
          <w:p w14:paraId="11436BFB" w14:textId="77777777" w:rsidR="00C64E0C" w:rsidRDefault="00C64E0C" w:rsidP="00C64E0C">
            <w:pPr>
              <w:tabs>
                <w:tab w:val="left" w:pos="5760"/>
              </w:tabs>
              <w:ind w:left="-28" w:right="-89"/>
              <w:rPr>
                <w:sz w:val="24"/>
                <w:szCs w:val="24"/>
              </w:rPr>
            </w:pPr>
            <w:r w:rsidRPr="00C64E0C">
              <w:rPr>
                <w:sz w:val="24"/>
                <w:szCs w:val="24"/>
              </w:rPr>
              <w:t xml:space="preserve">IMT 150 </w:t>
            </w:r>
            <w:proofErr w:type="spellStart"/>
            <w:r w:rsidRPr="00C64E0C">
              <w:rPr>
                <w:sz w:val="24"/>
                <w:szCs w:val="24"/>
              </w:rPr>
              <w:t>Maint</w:t>
            </w:r>
            <w:proofErr w:type="spellEnd"/>
            <w:r>
              <w:rPr>
                <w:sz w:val="24"/>
                <w:szCs w:val="24"/>
              </w:rPr>
              <w:t>.</w:t>
            </w:r>
            <w:r w:rsidRPr="00C64E0C">
              <w:rPr>
                <w:sz w:val="24"/>
                <w:szCs w:val="24"/>
              </w:rPr>
              <w:t xml:space="preserve"> Industrial Equipment I AND</w:t>
            </w:r>
          </w:p>
          <w:p w14:paraId="30DFA1B2" w14:textId="77777777" w:rsidR="00C64E0C" w:rsidRDefault="00C64E0C" w:rsidP="00C64E0C">
            <w:pPr>
              <w:tabs>
                <w:tab w:val="left" w:pos="5760"/>
              </w:tabs>
              <w:ind w:left="-28" w:right="-89"/>
              <w:rPr>
                <w:sz w:val="24"/>
                <w:szCs w:val="24"/>
              </w:rPr>
            </w:pPr>
            <w:r w:rsidRPr="00C64E0C">
              <w:rPr>
                <w:sz w:val="24"/>
                <w:szCs w:val="24"/>
              </w:rPr>
              <w:t xml:space="preserve">IMT 151 </w:t>
            </w:r>
            <w:proofErr w:type="spellStart"/>
            <w:r w:rsidRPr="00C64E0C">
              <w:rPr>
                <w:sz w:val="24"/>
                <w:szCs w:val="24"/>
              </w:rPr>
              <w:t>Maint</w:t>
            </w:r>
            <w:proofErr w:type="spellEnd"/>
            <w:r>
              <w:rPr>
                <w:sz w:val="24"/>
                <w:szCs w:val="24"/>
              </w:rPr>
              <w:t xml:space="preserve">. </w:t>
            </w:r>
            <w:r w:rsidRPr="00C64E0C">
              <w:rPr>
                <w:sz w:val="24"/>
                <w:szCs w:val="24"/>
              </w:rPr>
              <w:t>Industrial Equip I Lab</w:t>
            </w:r>
            <w:r>
              <w:rPr>
                <w:sz w:val="24"/>
                <w:szCs w:val="24"/>
              </w:rPr>
              <w:t xml:space="preserve"> </w:t>
            </w:r>
            <w:r w:rsidRPr="00C64E0C">
              <w:rPr>
                <w:sz w:val="24"/>
                <w:szCs w:val="24"/>
              </w:rPr>
              <w:t>OR</w:t>
            </w:r>
          </w:p>
          <w:p w14:paraId="4FAA2F0A" w14:textId="77777777" w:rsidR="00C64E0C" w:rsidRDefault="00C64E0C" w:rsidP="00C64E0C">
            <w:pPr>
              <w:tabs>
                <w:tab w:val="left" w:pos="5760"/>
              </w:tabs>
              <w:ind w:left="-28" w:right="-89"/>
              <w:rPr>
                <w:sz w:val="24"/>
                <w:szCs w:val="24"/>
              </w:rPr>
            </w:pPr>
            <w:r w:rsidRPr="00C64E0C">
              <w:rPr>
                <w:sz w:val="24"/>
                <w:szCs w:val="24"/>
              </w:rPr>
              <w:t xml:space="preserve">FPX 100 Fluid Power </w:t>
            </w:r>
            <w:r>
              <w:rPr>
                <w:sz w:val="24"/>
                <w:szCs w:val="24"/>
              </w:rPr>
              <w:t>AND</w:t>
            </w:r>
          </w:p>
          <w:p w14:paraId="57CF16AB" w14:textId="4EDB8007" w:rsidR="00C64E0C" w:rsidRPr="00C64E0C" w:rsidRDefault="00C64E0C" w:rsidP="00C64E0C">
            <w:pPr>
              <w:tabs>
                <w:tab w:val="left" w:pos="5760"/>
              </w:tabs>
              <w:ind w:left="-28" w:right="-89"/>
              <w:rPr>
                <w:sz w:val="24"/>
                <w:szCs w:val="24"/>
              </w:rPr>
            </w:pPr>
            <w:r w:rsidRPr="00C64E0C">
              <w:rPr>
                <w:sz w:val="24"/>
                <w:szCs w:val="24"/>
              </w:rPr>
              <w:t>FPX 101 Fluid Power Lab</w:t>
            </w:r>
          </w:p>
        </w:tc>
        <w:tc>
          <w:tcPr>
            <w:tcW w:w="864" w:type="dxa"/>
            <w:vAlign w:val="center"/>
          </w:tcPr>
          <w:p w14:paraId="3EA573EA" w14:textId="43C308B5" w:rsidR="00C64E0C" w:rsidRPr="00C64E0C" w:rsidRDefault="00C64E0C" w:rsidP="00C64E0C">
            <w:pPr>
              <w:tabs>
                <w:tab w:val="left" w:pos="5760"/>
              </w:tabs>
              <w:spacing w:after="120"/>
              <w:contextualSpacing/>
              <w:jc w:val="center"/>
              <w:rPr>
                <w:sz w:val="24"/>
                <w:szCs w:val="24"/>
              </w:rPr>
            </w:pPr>
            <w:r w:rsidRPr="00C64E0C">
              <w:rPr>
                <w:sz w:val="24"/>
                <w:szCs w:val="24"/>
              </w:rPr>
              <w:t>5</w:t>
            </w:r>
          </w:p>
        </w:tc>
        <w:tc>
          <w:tcPr>
            <w:tcW w:w="720" w:type="dxa"/>
          </w:tcPr>
          <w:p w14:paraId="6C5CB105" w14:textId="77777777" w:rsidR="00C64E0C" w:rsidRPr="00C64E0C" w:rsidRDefault="00C64E0C" w:rsidP="00C64E0C">
            <w:pPr>
              <w:tabs>
                <w:tab w:val="left" w:pos="5760"/>
              </w:tabs>
              <w:spacing w:after="120"/>
              <w:contextualSpacing/>
              <w:rPr>
                <w:sz w:val="24"/>
                <w:szCs w:val="24"/>
              </w:rPr>
            </w:pPr>
          </w:p>
        </w:tc>
        <w:tc>
          <w:tcPr>
            <w:tcW w:w="720" w:type="dxa"/>
          </w:tcPr>
          <w:p w14:paraId="3B0004ED" w14:textId="77777777" w:rsidR="00C64E0C" w:rsidRPr="00C64E0C" w:rsidRDefault="00C64E0C" w:rsidP="00C64E0C">
            <w:pPr>
              <w:tabs>
                <w:tab w:val="left" w:pos="5760"/>
              </w:tabs>
              <w:spacing w:after="120"/>
              <w:contextualSpacing/>
              <w:rPr>
                <w:sz w:val="24"/>
                <w:szCs w:val="24"/>
              </w:rPr>
            </w:pPr>
          </w:p>
        </w:tc>
        <w:tc>
          <w:tcPr>
            <w:tcW w:w="2592" w:type="dxa"/>
          </w:tcPr>
          <w:p w14:paraId="0AC9D889" w14:textId="77777777" w:rsidR="00C64E0C" w:rsidRPr="00C64E0C" w:rsidRDefault="00C64E0C" w:rsidP="00C64E0C">
            <w:pPr>
              <w:tabs>
                <w:tab w:val="left" w:pos="5760"/>
              </w:tabs>
              <w:spacing w:after="120"/>
              <w:contextualSpacing/>
              <w:rPr>
                <w:sz w:val="24"/>
                <w:szCs w:val="24"/>
              </w:rPr>
            </w:pPr>
          </w:p>
        </w:tc>
        <w:tc>
          <w:tcPr>
            <w:tcW w:w="1440" w:type="dxa"/>
          </w:tcPr>
          <w:p w14:paraId="7C84AA7A" w14:textId="0D7606BA" w:rsidR="00C64E0C" w:rsidRPr="00C64E0C" w:rsidRDefault="00F056E8" w:rsidP="00C64E0C">
            <w:pPr>
              <w:tabs>
                <w:tab w:val="left" w:pos="5760"/>
              </w:tabs>
              <w:spacing w:after="120"/>
              <w:contextualSpacing/>
              <w:rPr>
                <w:sz w:val="24"/>
                <w:szCs w:val="24"/>
              </w:rPr>
            </w:pPr>
            <w:r>
              <w:rPr>
                <w:sz w:val="24"/>
                <w:szCs w:val="24"/>
              </w:rPr>
              <w:t>See note</w:t>
            </w:r>
          </w:p>
        </w:tc>
      </w:tr>
      <w:tr w:rsidR="00C64E0C" w:rsidRPr="00F2110D" w14:paraId="54FE695B" w14:textId="77777777" w:rsidTr="002129E5">
        <w:tc>
          <w:tcPr>
            <w:tcW w:w="4464" w:type="dxa"/>
            <w:vAlign w:val="center"/>
          </w:tcPr>
          <w:p w14:paraId="6751302A" w14:textId="6A79FE50" w:rsidR="00C64E0C" w:rsidRPr="00C64E0C" w:rsidRDefault="00C64E0C" w:rsidP="00C64E0C">
            <w:pPr>
              <w:tabs>
                <w:tab w:val="left" w:pos="5760"/>
              </w:tabs>
              <w:spacing w:after="120"/>
              <w:contextualSpacing/>
              <w:rPr>
                <w:rFonts w:cstheme="minorHAnsi"/>
                <w:bCs/>
                <w:color w:val="000000" w:themeColor="text1"/>
                <w:sz w:val="24"/>
                <w:szCs w:val="24"/>
              </w:rPr>
            </w:pPr>
            <w:r w:rsidRPr="00C64E0C">
              <w:rPr>
                <w:sz w:val="24"/>
                <w:szCs w:val="24"/>
              </w:rPr>
              <w:t>Digital Literacy</w:t>
            </w:r>
          </w:p>
        </w:tc>
        <w:tc>
          <w:tcPr>
            <w:tcW w:w="864" w:type="dxa"/>
            <w:vAlign w:val="center"/>
          </w:tcPr>
          <w:p w14:paraId="30B1A7D5" w14:textId="53B428A2" w:rsidR="00C64E0C" w:rsidRPr="00C64E0C" w:rsidRDefault="00C64E0C" w:rsidP="00C64E0C">
            <w:pPr>
              <w:tabs>
                <w:tab w:val="left" w:pos="5760"/>
              </w:tabs>
              <w:spacing w:after="120"/>
              <w:contextualSpacing/>
              <w:jc w:val="center"/>
              <w:rPr>
                <w:rFonts w:cstheme="minorHAnsi"/>
                <w:bCs/>
                <w:color w:val="000000" w:themeColor="text1"/>
                <w:sz w:val="24"/>
                <w:szCs w:val="24"/>
              </w:rPr>
            </w:pPr>
            <w:r w:rsidRPr="00C64E0C">
              <w:rPr>
                <w:sz w:val="24"/>
                <w:szCs w:val="24"/>
              </w:rPr>
              <w:t xml:space="preserve">0 – 3 </w:t>
            </w:r>
          </w:p>
        </w:tc>
        <w:tc>
          <w:tcPr>
            <w:tcW w:w="720" w:type="dxa"/>
            <w:tcBorders>
              <w:bottom w:val="single" w:sz="4" w:space="0" w:color="auto"/>
            </w:tcBorders>
          </w:tcPr>
          <w:p w14:paraId="2A80516D"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7C07B2C"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68A80A14" w14:textId="2528E467" w:rsidR="00C64E0C" w:rsidRPr="00C64E0C" w:rsidRDefault="00C64E0C" w:rsidP="00C64E0C">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4E41FFC8" w14:textId="2DEFEEC7" w:rsidR="00C64E0C" w:rsidRPr="00C64E0C" w:rsidRDefault="00C64E0C" w:rsidP="00C64E0C">
            <w:pPr>
              <w:tabs>
                <w:tab w:val="left" w:pos="5760"/>
              </w:tabs>
              <w:spacing w:after="120"/>
              <w:contextualSpacing/>
              <w:rPr>
                <w:rFonts w:cstheme="minorHAnsi"/>
                <w:bCs/>
                <w:color w:val="000000" w:themeColor="text1"/>
                <w:sz w:val="24"/>
                <w:szCs w:val="24"/>
              </w:rPr>
            </w:pPr>
          </w:p>
        </w:tc>
      </w:tr>
      <w:tr w:rsidR="00C64E0C" w:rsidRPr="00F2110D" w14:paraId="417CDB5C" w14:textId="77777777" w:rsidTr="002129E5">
        <w:tc>
          <w:tcPr>
            <w:tcW w:w="4464" w:type="dxa"/>
            <w:vAlign w:val="center"/>
          </w:tcPr>
          <w:p w14:paraId="1030B401" w14:textId="77777777" w:rsidR="00C64E0C" w:rsidRPr="00C64E0C" w:rsidRDefault="00C64E0C" w:rsidP="00C64E0C">
            <w:pPr>
              <w:tabs>
                <w:tab w:val="left" w:pos="5760"/>
              </w:tabs>
              <w:ind w:right="-113"/>
              <w:rPr>
                <w:sz w:val="24"/>
                <w:szCs w:val="24"/>
              </w:rPr>
            </w:pPr>
            <w:r w:rsidRPr="00C64E0C">
              <w:rPr>
                <w:sz w:val="24"/>
                <w:szCs w:val="24"/>
              </w:rPr>
              <w:t xml:space="preserve">BRX 120 Basic Blueprint Reading OR </w:t>
            </w:r>
          </w:p>
          <w:p w14:paraId="131293DB" w14:textId="5E2FB97F" w:rsidR="00C64E0C" w:rsidRPr="00C64E0C" w:rsidRDefault="00C64E0C" w:rsidP="00C64E0C">
            <w:pPr>
              <w:tabs>
                <w:tab w:val="left" w:pos="5760"/>
              </w:tabs>
              <w:spacing w:after="120"/>
              <w:contextualSpacing/>
              <w:rPr>
                <w:rFonts w:cstheme="minorHAnsi"/>
                <w:bCs/>
                <w:color w:val="000000" w:themeColor="text1"/>
                <w:sz w:val="24"/>
                <w:szCs w:val="24"/>
              </w:rPr>
            </w:pPr>
            <w:r w:rsidRPr="00C64E0C">
              <w:rPr>
                <w:sz w:val="24"/>
                <w:szCs w:val="24"/>
              </w:rPr>
              <w:t>BRX 110 Basic Blueprint Reading for Mach</w:t>
            </w:r>
            <w:r w:rsidR="003E382D">
              <w:rPr>
                <w:sz w:val="24"/>
                <w:szCs w:val="24"/>
              </w:rPr>
              <w:t>.</w:t>
            </w:r>
          </w:p>
        </w:tc>
        <w:tc>
          <w:tcPr>
            <w:tcW w:w="864" w:type="dxa"/>
            <w:vAlign w:val="center"/>
          </w:tcPr>
          <w:p w14:paraId="4ABF074F" w14:textId="093247AA" w:rsidR="00C64E0C" w:rsidRPr="00C64E0C" w:rsidRDefault="00C64E0C" w:rsidP="00C64E0C">
            <w:pPr>
              <w:tabs>
                <w:tab w:val="left" w:pos="5760"/>
              </w:tabs>
              <w:spacing w:after="120"/>
              <w:contextualSpacing/>
              <w:jc w:val="center"/>
              <w:rPr>
                <w:rFonts w:cstheme="minorHAnsi"/>
                <w:bCs/>
                <w:color w:val="000000" w:themeColor="text1"/>
                <w:sz w:val="24"/>
                <w:szCs w:val="24"/>
              </w:rPr>
            </w:pPr>
            <w:r w:rsidRPr="00C64E0C">
              <w:rPr>
                <w:sz w:val="24"/>
                <w:szCs w:val="24"/>
              </w:rPr>
              <w:t>2 – 3</w:t>
            </w:r>
          </w:p>
        </w:tc>
        <w:tc>
          <w:tcPr>
            <w:tcW w:w="720" w:type="dxa"/>
            <w:tcBorders>
              <w:bottom w:val="single" w:sz="4" w:space="0" w:color="auto"/>
            </w:tcBorders>
          </w:tcPr>
          <w:p w14:paraId="1D8837DF"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DD41525"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796E07FA" w14:textId="77777777" w:rsidR="00C64E0C" w:rsidRPr="00C64E0C" w:rsidRDefault="00C64E0C" w:rsidP="00C64E0C">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C3BE996" w14:textId="6A3E7727" w:rsidR="00C64E0C" w:rsidRPr="00C64E0C" w:rsidRDefault="00C64E0C" w:rsidP="00C64E0C">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0EEA16ED" w:rsidR="00244636" w:rsidRPr="00F2110D" w:rsidRDefault="003E382D"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11 – 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66F4A907"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95"/>
        <w:gridCol w:w="855"/>
        <w:gridCol w:w="718"/>
        <w:gridCol w:w="720"/>
        <w:gridCol w:w="2564"/>
        <w:gridCol w:w="1548"/>
      </w:tblGrid>
      <w:tr w:rsidR="00F2110D" w:rsidRPr="00F2110D" w14:paraId="46337B03" w14:textId="77777777" w:rsidTr="009E7F01">
        <w:tc>
          <w:tcPr>
            <w:tcW w:w="4395"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55"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18"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64"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548"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7F01" w:rsidRPr="00F2110D" w14:paraId="29BBC2AB" w14:textId="77777777" w:rsidTr="0083470C">
        <w:tc>
          <w:tcPr>
            <w:tcW w:w="4395" w:type="dxa"/>
          </w:tcPr>
          <w:p w14:paraId="2507A43E" w14:textId="77777777" w:rsidR="009E7F01" w:rsidRDefault="009E7F01" w:rsidP="009E7F01">
            <w:pPr>
              <w:tabs>
                <w:tab w:val="left" w:pos="5760"/>
              </w:tabs>
              <w:spacing w:after="120"/>
              <w:contextualSpacing/>
              <w:rPr>
                <w:rFonts w:cstheme="minorHAnsi"/>
                <w:sz w:val="24"/>
                <w:szCs w:val="24"/>
              </w:rPr>
            </w:pPr>
            <w:r w:rsidRPr="009E7F01">
              <w:rPr>
                <w:rFonts w:cstheme="minorHAnsi"/>
                <w:sz w:val="24"/>
                <w:szCs w:val="24"/>
              </w:rPr>
              <w:t xml:space="preserve">Written </w:t>
            </w:r>
            <w:r w:rsidRPr="009E7F01">
              <w:rPr>
                <w:sz w:val="24"/>
                <w:szCs w:val="24"/>
              </w:rPr>
              <w:t>Communication</w:t>
            </w:r>
            <w:r w:rsidRPr="009E7F01">
              <w:rPr>
                <w:rFonts w:cstheme="minorHAnsi"/>
                <w:sz w:val="24"/>
                <w:szCs w:val="24"/>
              </w:rPr>
              <w:t xml:space="preserve"> OR</w:t>
            </w:r>
          </w:p>
          <w:p w14:paraId="24AC9900" w14:textId="348DDC2F" w:rsidR="009E7F01" w:rsidRPr="009E7F01" w:rsidRDefault="009E7F01" w:rsidP="009E7F01">
            <w:pPr>
              <w:tabs>
                <w:tab w:val="left" w:pos="5760"/>
              </w:tabs>
              <w:spacing w:after="120"/>
              <w:contextualSpacing/>
              <w:rPr>
                <w:rFonts w:cstheme="minorHAnsi"/>
                <w:bCs/>
                <w:color w:val="000000" w:themeColor="text1"/>
                <w:sz w:val="24"/>
                <w:szCs w:val="24"/>
              </w:rPr>
            </w:pPr>
            <w:r w:rsidRPr="009E7F01">
              <w:rPr>
                <w:rFonts w:cstheme="minorHAnsi"/>
                <w:sz w:val="24"/>
                <w:szCs w:val="24"/>
              </w:rPr>
              <w:t>Oral Communication OR</w:t>
            </w:r>
            <w:r>
              <w:rPr>
                <w:rFonts w:cstheme="minorHAnsi"/>
                <w:sz w:val="24"/>
                <w:szCs w:val="24"/>
              </w:rPr>
              <w:t xml:space="preserve"> H</w:t>
            </w:r>
            <w:r w:rsidRPr="009E7F01">
              <w:rPr>
                <w:rFonts w:cstheme="minorHAnsi"/>
                <w:sz w:val="24"/>
                <w:szCs w:val="24"/>
              </w:rPr>
              <w:t>eritage/Humanities course</w:t>
            </w:r>
          </w:p>
        </w:tc>
        <w:tc>
          <w:tcPr>
            <w:tcW w:w="855" w:type="dxa"/>
            <w:vAlign w:val="center"/>
          </w:tcPr>
          <w:p w14:paraId="0C76531E" w14:textId="46F56168" w:rsidR="009E7F01" w:rsidRPr="009E7F01" w:rsidRDefault="009E7F01" w:rsidP="009E7F01">
            <w:pPr>
              <w:tabs>
                <w:tab w:val="left" w:pos="5760"/>
              </w:tabs>
              <w:spacing w:after="120"/>
              <w:contextualSpacing/>
              <w:jc w:val="center"/>
              <w:rPr>
                <w:rFonts w:cstheme="minorHAnsi"/>
                <w:bCs/>
                <w:color w:val="000000" w:themeColor="text1"/>
                <w:sz w:val="24"/>
                <w:szCs w:val="24"/>
              </w:rPr>
            </w:pPr>
            <w:r w:rsidRPr="009E7F01">
              <w:rPr>
                <w:sz w:val="24"/>
                <w:szCs w:val="24"/>
              </w:rPr>
              <w:t>3</w:t>
            </w:r>
          </w:p>
        </w:tc>
        <w:tc>
          <w:tcPr>
            <w:tcW w:w="718" w:type="dxa"/>
          </w:tcPr>
          <w:p w14:paraId="325F6FA1"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720" w:type="dxa"/>
          </w:tcPr>
          <w:p w14:paraId="124A4324"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2564" w:type="dxa"/>
          </w:tcPr>
          <w:p w14:paraId="45FE72C7"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1548" w:type="dxa"/>
          </w:tcPr>
          <w:p w14:paraId="4D8606B2"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r>
      <w:tr w:rsidR="009E7F01" w:rsidRPr="00F2110D" w14:paraId="4B282EEC" w14:textId="77777777" w:rsidTr="0083470C">
        <w:tc>
          <w:tcPr>
            <w:tcW w:w="4395" w:type="dxa"/>
            <w:vAlign w:val="center"/>
          </w:tcPr>
          <w:p w14:paraId="40030F7C" w14:textId="6A2DCD75" w:rsidR="009E7F01" w:rsidRPr="009E7F01" w:rsidRDefault="009E7F01" w:rsidP="009E7F01">
            <w:pPr>
              <w:tabs>
                <w:tab w:val="left" w:pos="5760"/>
              </w:tabs>
              <w:spacing w:after="120"/>
              <w:contextualSpacing/>
              <w:rPr>
                <w:rFonts w:cstheme="minorHAnsi"/>
                <w:bCs/>
                <w:color w:val="000000" w:themeColor="text1"/>
                <w:sz w:val="24"/>
                <w:szCs w:val="24"/>
              </w:rPr>
            </w:pPr>
            <w:r w:rsidRPr="009E7F01">
              <w:rPr>
                <w:sz w:val="24"/>
                <w:szCs w:val="24"/>
              </w:rPr>
              <w:t>EET 276 Programmable Logic Controllers and EET 277 Programmable Logic Controllers Lab</w:t>
            </w:r>
          </w:p>
        </w:tc>
        <w:tc>
          <w:tcPr>
            <w:tcW w:w="855" w:type="dxa"/>
            <w:vAlign w:val="center"/>
          </w:tcPr>
          <w:p w14:paraId="5075E961" w14:textId="1E9EAFDA" w:rsidR="009E7F01" w:rsidRPr="009E7F01" w:rsidRDefault="009E7F01" w:rsidP="009E7F01">
            <w:pPr>
              <w:tabs>
                <w:tab w:val="left" w:pos="5760"/>
              </w:tabs>
              <w:spacing w:after="120"/>
              <w:contextualSpacing/>
              <w:jc w:val="center"/>
              <w:rPr>
                <w:rFonts w:cstheme="minorHAnsi"/>
                <w:bCs/>
                <w:color w:val="000000" w:themeColor="text1"/>
                <w:sz w:val="24"/>
                <w:szCs w:val="24"/>
              </w:rPr>
            </w:pPr>
            <w:r w:rsidRPr="009E7F01">
              <w:rPr>
                <w:sz w:val="24"/>
                <w:szCs w:val="24"/>
              </w:rPr>
              <w:t>4</w:t>
            </w:r>
          </w:p>
        </w:tc>
        <w:tc>
          <w:tcPr>
            <w:tcW w:w="718" w:type="dxa"/>
          </w:tcPr>
          <w:p w14:paraId="56870634"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720" w:type="dxa"/>
          </w:tcPr>
          <w:p w14:paraId="1505DC2C"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2564" w:type="dxa"/>
          </w:tcPr>
          <w:p w14:paraId="02C341E7" w14:textId="7A5D19C6" w:rsidR="009E7F01" w:rsidRPr="009E7F01" w:rsidRDefault="009E7F01" w:rsidP="009E7F01">
            <w:pPr>
              <w:tabs>
                <w:tab w:val="left" w:pos="5760"/>
              </w:tabs>
              <w:spacing w:after="120"/>
              <w:contextualSpacing/>
              <w:rPr>
                <w:rFonts w:cstheme="minorHAnsi"/>
                <w:bCs/>
                <w:color w:val="000000" w:themeColor="text1"/>
                <w:sz w:val="24"/>
                <w:szCs w:val="24"/>
              </w:rPr>
            </w:pPr>
            <w:r w:rsidRPr="009E7F01">
              <w:rPr>
                <w:sz w:val="24"/>
                <w:szCs w:val="24"/>
              </w:rPr>
              <w:t>EET 270 &amp; 271 or Consent of Instructor</w:t>
            </w:r>
          </w:p>
        </w:tc>
        <w:tc>
          <w:tcPr>
            <w:tcW w:w="1548" w:type="dxa"/>
            <w:vAlign w:val="center"/>
          </w:tcPr>
          <w:p w14:paraId="1CDC5150" w14:textId="63E5D257" w:rsidR="009E7F01" w:rsidRPr="009E7F01" w:rsidRDefault="009E7F01" w:rsidP="009E7F01">
            <w:pPr>
              <w:tabs>
                <w:tab w:val="left" w:pos="5760"/>
              </w:tabs>
              <w:spacing w:after="120"/>
              <w:contextualSpacing/>
              <w:rPr>
                <w:rFonts w:cstheme="minorHAnsi"/>
                <w:bCs/>
                <w:color w:val="000000" w:themeColor="text1"/>
                <w:sz w:val="24"/>
                <w:szCs w:val="24"/>
              </w:rPr>
            </w:pPr>
          </w:p>
        </w:tc>
      </w:tr>
      <w:tr w:rsidR="009E7F01" w:rsidRPr="00F2110D" w14:paraId="23B595A3" w14:textId="77777777" w:rsidTr="0083470C">
        <w:tc>
          <w:tcPr>
            <w:tcW w:w="4395" w:type="dxa"/>
            <w:vAlign w:val="center"/>
          </w:tcPr>
          <w:p w14:paraId="2F42EC2C" w14:textId="42207DB9" w:rsidR="009E7F01" w:rsidRPr="009E7F01" w:rsidRDefault="009E7F01" w:rsidP="009E7F01">
            <w:pPr>
              <w:tabs>
                <w:tab w:val="left" w:pos="5760"/>
              </w:tabs>
              <w:spacing w:after="120"/>
              <w:contextualSpacing/>
              <w:rPr>
                <w:rFonts w:cstheme="minorHAnsi"/>
                <w:bCs/>
                <w:color w:val="000000" w:themeColor="text1"/>
                <w:sz w:val="24"/>
                <w:szCs w:val="24"/>
              </w:rPr>
            </w:pPr>
            <w:r w:rsidRPr="009E7F01">
              <w:rPr>
                <w:sz w:val="24"/>
                <w:szCs w:val="24"/>
              </w:rPr>
              <w:t xml:space="preserve">Technical Elective </w:t>
            </w:r>
            <w:r w:rsidR="005249E5">
              <w:rPr>
                <w:sz w:val="24"/>
                <w:szCs w:val="24"/>
              </w:rPr>
              <w:t>(</w:t>
            </w:r>
            <w:r w:rsidR="005249E5" w:rsidRPr="009E7F01">
              <w:rPr>
                <w:sz w:val="24"/>
                <w:szCs w:val="24"/>
              </w:rPr>
              <w:t>EET 272/273 recommended</w:t>
            </w:r>
            <w:r w:rsidR="005249E5">
              <w:rPr>
                <w:sz w:val="24"/>
                <w:szCs w:val="24"/>
              </w:rPr>
              <w:t>)</w:t>
            </w:r>
          </w:p>
        </w:tc>
        <w:tc>
          <w:tcPr>
            <w:tcW w:w="855" w:type="dxa"/>
          </w:tcPr>
          <w:p w14:paraId="356B2595" w14:textId="04E76AE7" w:rsidR="009E7F01" w:rsidRPr="009E7F01" w:rsidRDefault="009E7F01" w:rsidP="009E7F01">
            <w:pPr>
              <w:tabs>
                <w:tab w:val="left" w:pos="5760"/>
              </w:tabs>
              <w:spacing w:after="120"/>
              <w:contextualSpacing/>
              <w:jc w:val="center"/>
              <w:rPr>
                <w:rFonts w:cstheme="minorHAnsi"/>
                <w:bCs/>
                <w:color w:val="000000" w:themeColor="text1"/>
                <w:sz w:val="24"/>
                <w:szCs w:val="24"/>
              </w:rPr>
            </w:pPr>
            <w:r w:rsidRPr="009E7F01">
              <w:rPr>
                <w:sz w:val="24"/>
                <w:szCs w:val="24"/>
              </w:rPr>
              <w:t xml:space="preserve">4 </w:t>
            </w:r>
          </w:p>
        </w:tc>
        <w:tc>
          <w:tcPr>
            <w:tcW w:w="718" w:type="dxa"/>
          </w:tcPr>
          <w:p w14:paraId="6A8D978C"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720" w:type="dxa"/>
          </w:tcPr>
          <w:p w14:paraId="54FBCE91"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2564" w:type="dxa"/>
          </w:tcPr>
          <w:p w14:paraId="5B30826A"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1548" w:type="dxa"/>
          </w:tcPr>
          <w:p w14:paraId="6F08125E" w14:textId="496DF315" w:rsidR="009E7F01" w:rsidRPr="009E7F01" w:rsidRDefault="009E7F01" w:rsidP="009E7F01">
            <w:pPr>
              <w:tabs>
                <w:tab w:val="left" w:pos="5760"/>
              </w:tabs>
              <w:spacing w:after="120"/>
              <w:contextualSpacing/>
              <w:rPr>
                <w:rFonts w:cstheme="minorHAnsi"/>
                <w:bCs/>
                <w:color w:val="000000" w:themeColor="text1"/>
                <w:sz w:val="24"/>
                <w:szCs w:val="24"/>
              </w:rPr>
            </w:pPr>
          </w:p>
        </w:tc>
      </w:tr>
      <w:tr w:rsidR="009E7F01" w:rsidRPr="00F2110D" w14:paraId="382F5CEF" w14:textId="77777777" w:rsidTr="0083470C">
        <w:tc>
          <w:tcPr>
            <w:tcW w:w="4395" w:type="dxa"/>
            <w:vAlign w:val="center"/>
          </w:tcPr>
          <w:p w14:paraId="17623437" w14:textId="2B01CFDB" w:rsidR="009E7F01" w:rsidRPr="009E7F01" w:rsidRDefault="009E7F01" w:rsidP="009E7F01">
            <w:pPr>
              <w:tabs>
                <w:tab w:val="left" w:pos="5760"/>
              </w:tabs>
              <w:spacing w:after="120"/>
              <w:contextualSpacing/>
              <w:rPr>
                <w:rFonts w:cstheme="minorHAnsi"/>
                <w:bCs/>
                <w:color w:val="000000" w:themeColor="text1"/>
                <w:sz w:val="24"/>
                <w:szCs w:val="24"/>
              </w:rPr>
            </w:pPr>
            <w:r w:rsidRPr="009E7F01">
              <w:rPr>
                <w:sz w:val="24"/>
                <w:szCs w:val="24"/>
              </w:rPr>
              <w:t>Technical Elective</w:t>
            </w:r>
          </w:p>
        </w:tc>
        <w:tc>
          <w:tcPr>
            <w:tcW w:w="855" w:type="dxa"/>
          </w:tcPr>
          <w:p w14:paraId="2D79D2C3" w14:textId="4A73E1D5" w:rsidR="009E7F01" w:rsidRPr="009E7F01" w:rsidRDefault="009E7F01" w:rsidP="009E7F01">
            <w:pPr>
              <w:tabs>
                <w:tab w:val="left" w:pos="5760"/>
              </w:tabs>
              <w:spacing w:after="120"/>
              <w:contextualSpacing/>
              <w:jc w:val="center"/>
              <w:rPr>
                <w:rFonts w:cstheme="minorHAnsi"/>
                <w:bCs/>
                <w:color w:val="000000" w:themeColor="text1"/>
                <w:sz w:val="24"/>
                <w:szCs w:val="24"/>
              </w:rPr>
            </w:pPr>
            <w:r w:rsidRPr="009E7F01">
              <w:rPr>
                <w:sz w:val="24"/>
                <w:szCs w:val="24"/>
              </w:rPr>
              <w:t>3</w:t>
            </w:r>
          </w:p>
        </w:tc>
        <w:tc>
          <w:tcPr>
            <w:tcW w:w="718" w:type="dxa"/>
          </w:tcPr>
          <w:p w14:paraId="35973FD5"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720" w:type="dxa"/>
          </w:tcPr>
          <w:p w14:paraId="0678A2AD"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2564" w:type="dxa"/>
          </w:tcPr>
          <w:p w14:paraId="3CA5857E" w14:textId="77777777" w:rsidR="009E7F01" w:rsidRPr="009E7F01" w:rsidRDefault="009E7F01" w:rsidP="009E7F01">
            <w:pPr>
              <w:tabs>
                <w:tab w:val="left" w:pos="5760"/>
              </w:tabs>
              <w:spacing w:after="120"/>
              <w:contextualSpacing/>
              <w:rPr>
                <w:rFonts w:cstheme="minorHAnsi"/>
                <w:bCs/>
                <w:color w:val="000000" w:themeColor="text1"/>
                <w:sz w:val="24"/>
                <w:szCs w:val="24"/>
              </w:rPr>
            </w:pPr>
          </w:p>
        </w:tc>
        <w:tc>
          <w:tcPr>
            <w:tcW w:w="1548" w:type="dxa"/>
          </w:tcPr>
          <w:p w14:paraId="5D058796" w14:textId="559E801C" w:rsidR="009E7F01" w:rsidRPr="009E7F01" w:rsidRDefault="009E7F01" w:rsidP="009E7F01">
            <w:pPr>
              <w:tabs>
                <w:tab w:val="left" w:pos="5760"/>
              </w:tabs>
              <w:spacing w:after="120"/>
              <w:contextualSpacing/>
              <w:rPr>
                <w:rFonts w:cstheme="minorHAnsi"/>
                <w:bCs/>
                <w:color w:val="000000" w:themeColor="text1"/>
                <w:sz w:val="24"/>
                <w:szCs w:val="24"/>
              </w:rPr>
            </w:pPr>
          </w:p>
        </w:tc>
      </w:tr>
      <w:tr w:rsidR="00F2110D" w:rsidRPr="00F2110D" w14:paraId="3F3F50EF" w14:textId="77777777" w:rsidTr="009E7F01">
        <w:tc>
          <w:tcPr>
            <w:tcW w:w="4395"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55" w:type="dxa"/>
            <w:shd w:val="clear" w:color="auto" w:fill="D9D9D9" w:themeFill="background1" w:themeFillShade="D9"/>
          </w:tcPr>
          <w:p w14:paraId="34E82A23" w14:textId="5E55EA42" w:rsidR="009F5948" w:rsidRPr="00F2110D" w:rsidRDefault="005249E5"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18"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64"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548"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4A4C7219" w14:textId="77777777" w:rsidR="00D753F2" w:rsidRDefault="00D753F2" w:rsidP="00123E6A">
      <w:pPr>
        <w:pStyle w:val="Caption"/>
        <w:keepNext/>
        <w:spacing w:before="120" w:after="120"/>
        <w:rPr>
          <w:i w:val="0"/>
          <w:iCs w:val="0"/>
          <w:color w:val="000000" w:themeColor="text1"/>
          <w:sz w:val="24"/>
          <w:szCs w:val="24"/>
        </w:rPr>
      </w:pPr>
    </w:p>
    <w:p w14:paraId="3D7DAC4F" w14:textId="77777777" w:rsidR="00D753F2" w:rsidRDefault="00D753F2">
      <w:pPr>
        <w:rPr>
          <w:color w:val="000000" w:themeColor="text1"/>
          <w:sz w:val="24"/>
          <w:szCs w:val="24"/>
        </w:rPr>
      </w:pPr>
      <w:r>
        <w:rPr>
          <w:i/>
          <w:iCs/>
          <w:color w:val="000000" w:themeColor="text1"/>
          <w:sz w:val="24"/>
          <w:szCs w:val="24"/>
        </w:rPr>
        <w:br w:type="page"/>
      </w:r>
    </w:p>
    <w:p w14:paraId="226D0BFD" w14:textId="71C213C7"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97"/>
        <w:gridCol w:w="855"/>
        <w:gridCol w:w="718"/>
        <w:gridCol w:w="720"/>
        <w:gridCol w:w="2562"/>
        <w:gridCol w:w="1548"/>
      </w:tblGrid>
      <w:tr w:rsidR="00F2110D" w:rsidRPr="00F2110D" w14:paraId="4B04466E" w14:textId="77777777" w:rsidTr="00D753F2">
        <w:tc>
          <w:tcPr>
            <w:tcW w:w="4397"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55"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18"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6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548"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753F2" w:rsidRPr="00F2110D" w14:paraId="33F75AC7" w14:textId="77777777" w:rsidTr="00D753F2">
        <w:tc>
          <w:tcPr>
            <w:tcW w:w="4397" w:type="dxa"/>
          </w:tcPr>
          <w:p w14:paraId="4C845CCE" w14:textId="4581D13A" w:rsidR="00D753F2" w:rsidRPr="00D753F2" w:rsidRDefault="00D753F2" w:rsidP="00D753F2">
            <w:pPr>
              <w:tabs>
                <w:tab w:val="left" w:pos="5760"/>
              </w:tabs>
              <w:spacing w:after="120"/>
              <w:contextualSpacing/>
              <w:rPr>
                <w:rFonts w:cstheme="minorHAnsi"/>
                <w:bCs/>
                <w:color w:val="000000" w:themeColor="text1"/>
                <w:sz w:val="24"/>
                <w:szCs w:val="24"/>
              </w:rPr>
            </w:pPr>
            <w:r w:rsidRPr="00D753F2">
              <w:rPr>
                <w:sz w:val="24"/>
                <w:szCs w:val="24"/>
              </w:rPr>
              <w:t>IMT 100 Welding for Maintenance and IMT 101 Welding for Maintenance Lab</w:t>
            </w:r>
          </w:p>
        </w:tc>
        <w:tc>
          <w:tcPr>
            <w:tcW w:w="855" w:type="dxa"/>
          </w:tcPr>
          <w:p w14:paraId="0CE92FC5" w14:textId="7E6B2F4B" w:rsidR="00D753F2" w:rsidRPr="00D753F2" w:rsidRDefault="00D753F2" w:rsidP="00D753F2">
            <w:pPr>
              <w:tabs>
                <w:tab w:val="left" w:pos="5760"/>
              </w:tabs>
              <w:spacing w:after="120"/>
              <w:contextualSpacing/>
              <w:jc w:val="center"/>
              <w:rPr>
                <w:rFonts w:cstheme="minorHAnsi"/>
                <w:bCs/>
                <w:color w:val="000000" w:themeColor="text1"/>
                <w:sz w:val="24"/>
                <w:szCs w:val="24"/>
              </w:rPr>
            </w:pPr>
            <w:r w:rsidRPr="00D753F2">
              <w:rPr>
                <w:sz w:val="24"/>
                <w:szCs w:val="24"/>
              </w:rPr>
              <w:t>5</w:t>
            </w:r>
          </w:p>
        </w:tc>
        <w:tc>
          <w:tcPr>
            <w:tcW w:w="718" w:type="dxa"/>
          </w:tcPr>
          <w:p w14:paraId="68DA4AD7"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720" w:type="dxa"/>
          </w:tcPr>
          <w:p w14:paraId="197615BD"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2562" w:type="dxa"/>
          </w:tcPr>
          <w:p w14:paraId="622CC242" w14:textId="617A1A70" w:rsidR="00D753F2" w:rsidRPr="00D753F2" w:rsidRDefault="00D753F2" w:rsidP="00D753F2">
            <w:pPr>
              <w:tabs>
                <w:tab w:val="left" w:pos="5760"/>
              </w:tabs>
              <w:spacing w:after="120"/>
              <w:contextualSpacing/>
              <w:rPr>
                <w:rFonts w:cstheme="minorHAnsi"/>
                <w:bCs/>
                <w:color w:val="000000" w:themeColor="text1"/>
                <w:sz w:val="24"/>
                <w:szCs w:val="24"/>
              </w:rPr>
            </w:pPr>
          </w:p>
        </w:tc>
        <w:tc>
          <w:tcPr>
            <w:tcW w:w="1548" w:type="dxa"/>
          </w:tcPr>
          <w:p w14:paraId="6A254C92" w14:textId="71025D09" w:rsidR="00D753F2" w:rsidRPr="00D753F2" w:rsidRDefault="00D753F2" w:rsidP="00D753F2">
            <w:pPr>
              <w:tabs>
                <w:tab w:val="left" w:pos="5760"/>
              </w:tabs>
              <w:spacing w:after="120"/>
              <w:contextualSpacing/>
              <w:rPr>
                <w:rFonts w:cstheme="minorHAnsi"/>
                <w:bCs/>
                <w:color w:val="000000" w:themeColor="text1"/>
                <w:sz w:val="24"/>
                <w:szCs w:val="24"/>
              </w:rPr>
            </w:pPr>
          </w:p>
        </w:tc>
      </w:tr>
      <w:tr w:rsidR="00D753F2" w:rsidRPr="00F2110D" w14:paraId="33818E1C" w14:textId="77777777" w:rsidTr="00D753F2">
        <w:trPr>
          <w:trHeight w:val="260"/>
        </w:trPr>
        <w:tc>
          <w:tcPr>
            <w:tcW w:w="4397" w:type="dxa"/>
          </w:tcPr>
          <w:p w14:paraId="1AE990DC" w14:textId="690FFBBE" w:rsidR="00D753F2" w:rsidRPr="00D753F2" w:rsidRDefault="00D753F2" w:rsidP="00D753F2">
            <w:pPr>
              <w:tabs>
                <w:tab w:val="left" w:pos="5760"/>
              </w:tabs>
              <w:spacing w:after="120"/>
              <w:contextualSpacing/>
              <w:rPr>
                <w:rFonts w:cstheme="minorHAnsi"/>
                <w:bCs/>
                <w:color w:val="000000" w:themeColor="text1"/>
                <w:sz w:val="24"/>
                <w:szCs w:val="24"/>
              </w:rPr>
            </w:pPr>
            <w:r w:rsidRPr="00D753F2">
              <w:rPr>
                <w:sz w:val="24"/>
                <w:szCs w:val="24"/>
              </w:rPr>
              <w:t>IMT 289 Capstone</w:t>
            </w:r>
          </w:p>
        </w:tc>
        <w:tc>
          <w:tcPr>
            <w:tcW w:w="855" w:type="dxa"/>
          </w:tcPr>
          <w:p w14:paraId="0D670EE2" w14:textId="2C9668AC" w:rsidR="00D753F2" w:rsidRPr="00D753F2" w:rsidRDefault="00D753F2" w:rsidP="00D753F2">
            <w:pPr>
              <w:tabs>
                <w:tab w:val="left" w:pos="5760"/>
              </w:tabs>
              <w:spacing w:after="120"/>
              <w:contextualSpacing/>
              <w:jc w:val="center"/>
              <w:rPr>
                <w:rFonts w:cstheme="minorHAnsi"/>
                <w:bCs/>
                <w:color w:val="000000" w:themeColor="text1"/>
                <w:sz w:val="24"/>
                <w:szCs w:val="24"/>
              </w:rPr>
            </w:pPr>
            <w:r w:rsidRPr="00D753F2">
              <w:rPr>
                <w:sz w:val="24"/>
                <w:szCs w:val="24"/>
              </w:rPr>
              <w:t>1</w:t>
            </w:r>
          </w:p>
        </w:tc>
        <w:tc>
          <w:tcPr>
            <w:tcW w:w="718" w:type="dxa"/>
          </w:tcPr>
          <w:p w14:paraId="45B2A81A"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720" w:type="dxa"/>
          </w:tcPr>
          <w:p w14:paraId="71E7C988"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2562" w:type="dxa"/>
          </w:tcPr>
          <w:p w14:paraId="642B494F" w14:textId="3C360895" w:rsidR="00D753F2" w:rsidRPr="00D753F2" w:rsidRDefault="00D753F2" w:rsidP="00D753F2">
            <w:pPr>
              <w:tabs>
                <w:tab w:val="left" w:pos="5760"/>
              </w:tabs>
              <w:spacing w:after="120"/>
              <w:contextualSpacing/>
              <w:rPr>
                <w:rFonts w:cstheme="minorHAnsi"/>
                <w:bCs/>
                <w:color w:val="000000" w:themeColor="text1"/>
                <w:sz w:val="24"/>
                <w:szCs w:val="24"/>
              </w:rPr>
            </w:pPr>
          </w:p>
        </w:tc>
        <w:tc>
          <w:tcPr>
            <w:tcW w:w="1548" w:type="dxa"/>
          </w:tcPr>
          <w:p w14:paraId="6BA852E8" w14:textId="66ADFFAA" w:rsidR="00D753F2" w:rsidRPr="00D753F2" w:rsidRDefault="00D753F2" w:rsidP="00D753F2">
            <w:pPr>
              <w:tabs>
                <w:tab w:val="left" w:pos="5760"/>
              </w:tabs>
              <w:spacing w:after="120"/>
              <w:contextualSpacing/>
              <w:rPr>
                <w:rFonts w:cstheme="minorHAnsi"/>
                <w:bCs/>
                <w:color w:val="000000" w:themeColor="text1"/>
                <w:sz w:val="24"/>
                <w:szCs w:val="24"/>
              </w:rPr>
            </w:pPr>
          </w:p>
        </w:tc>
      </w:tr>
      <w:tr w:rsidR="00D753F2" w:rsidRPr="00F2110D" w14:paraId="23C5CC28" w14:textId="77777777" w:rsidTr="00D753F2">
        <w:trPr>
          <w:trHeight w:val="260"/>
        </w:trPr>
        <w:tc>
          <w:tcPr>
            <w:tcW w:w="4397" w:type="dxa"/>
          </w:tcPr>
          <w:p w14:paraId="5C23906E" w14:textId="77777777" w:rsidR="00D753F2" w:rsidRDefault="00D753F2" w:rsidP="00D753F2">
            <w:pPr>
              <w:tabs>
                <w:tab w:val="left" w:pos="5760"/>
              </w:tabs>
              <w:spacing w:after="120"/>
              <w:contextualSpacing/>
              <w:rPr>
                <w:sz w:val="24"/>
                <w:szCs w:val="24"/>
              </w:rPr>
            </w:pPr>
            <w:r w:rsidRPr="00D753F2">
              <w:rPr>
                <w:sz w:val="24"/>
                <w:szCs w:val="24"/>
              </w:rPr>
              <w:t xml:space="preserve">IMT 100 Welding for Maintenance </w:t>
            </w:r>
            <w:r>
              <w:rPr>
                <w:sz w:val="24"/>
                <w:szCs w:val="24"/>
              </w:rPr>
              <w:t>AND</w:t>
            </w:r>
          </w:p>
          <w:p w14:paraId="4BD25D8F" w14:textId="1103DC35" w:rsidR="00D753F2" w:rsidRPr="00D753F2" w:rsidRDefault="00D753F2" w:rsidP="00D753F2">
            <w:pPr>
              <w:tabs>
                <w:tab w:val="left" w:pos="5760"/>
              </w:tabs>
              <w:spacing w:after="120"/>
              <w:contextualSpacing/>
              <w:rPr>
                <w:rFonts w:cstheme="minorHAnsi"/>
                <w:bCs/>
                <w:color w:val="000000" w:themeColor="text1"/>
                <w:sz w:val="24"/>
                <w:szCs w:val="24"/>
              </w:rPr>
            </w:pPr>
            <w:r w:rsidRPr="00D753F2">
              <w:rPr>
                <w:sz w:val="24"/>
                <w:szCs w:val="24"/>
              </w:rPr>
              <w:t>IMT 101 Welding for Maintenance Lab</w:t>
            </w:r>
          </w:p>
        </w:tc>
        <w:tc>
          <w:tcPr>
            <w:tcW w:w="855" w:type="dxa"/>
          </w:tcPr>
          <w:p w14:paraId="605C1715" w14:textId="0F58E625" w:rsidR="00D753F2" w:rsidRPr="00D753F2" w:rsidRDefault="00D753F2" w:rsidP="00D753F2">
            <w:pPr>
              <w:tabs>
                <w:tab w:val="left" w:pos="5760"/>
              </w:tabs>
              <w:spacing w:after="120"/>
              <w:contextualSpacing/>
              <w:jc w:val="center"/>
              <w:rPr>
                <w:rFonts w:cstheme="minorHAnsi"/>
                <w:bCs/>
                <w:color w:val="000000" w:themeColor="text1"/>
                <w:sz w:val="24"/>
                <w:szCs w:val="24"/>
              </w:rPr>
            </w:pPr>
            <w:r w:rsidRPr="00D753F2">
              <w:rPr>
                <w:sz w:val="24"/>
                <w:szCs w:val="24"/>
              </w:rPr>
              <w:t>5</w:t>
            </w:r>
          </w:p>
        </w:tc>
        <w:tc>
          <w:tcPr>
            <w:tcW w:w="718" w:type="dxa"/>
          </w:tcPr>
          <w:p w14:paraId="47EE5C31"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720" w:type="dxa"/>
          </w:tcPr>
          <w:p w14:paraId="1E539C4B"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2562" w:type="dxa"/>
          </w:tcPr>
          <w:p w14:paraId="089FB095"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c>
          <w:tcPr>
            <w:tcW w:w="1548" w:type="dxa"/>
          </w:tcPr>
          <w:p w14:paraId="7145F49B" w14:textId="77777777" w:rsidR="00D753F2" w:rsidRPr="00D753F2" w:rsidRDefault="00D753F2" w:rsidP="00D753F2">
            <w:pPr>
              <w:tabs>
                <w:tab w:val="left" w:pos="5760"/>
              </w:tabs>
              <w:spacing w:after="120"/>
              <w:contextualSpacing/>
              <w:rPr>
                <w:rFonts w:cstheme="minorHAnsi"/>
                <w:bCs/>
                <w:color w:val="000000" w:themeColor="text1"/>
                <w:sz w:val="24"/>
                <w:szCs w:val="24"/>
              </w:rPr>
            </w:pPr>
          </w:p>
        </w:tc>
      </w:tr>
      <w:tr w:rsidR="00F2110D" w:rsidRPr="00F2110D" w14:paraId="1F867DA2" w14:textId="77777777" w:rsidTr="00D753F2">
        <w:tc>
          <w:tcPr>
            <w:tcW w:w="4397"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55" w:type="dxa"/>
            <w:shd w:val="clear" w:color="auto" w:fill="D9D9D9" w:themeFill="background1" w:themeFillShade="D9"/>
          </w:tcPr>
          <w:p w14:paraId="78B2981E" w14:textId="6CE0E670" w:rsidR="00F95B84" w:rsidRPr="00F2110D" w:rsidRDefault="00D753F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18"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6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548"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D753F2">
        <w:tc>
          <w:tcPr>
            <w:tcW w:w="4397" w:type="dxa"/>
            <w:shd w:val="clear" w:color="auto" w:fill="D9D9D9" w:themeFill="background1" w:themeFillShade="D9"/>
          </w:tcPr>
          <w:p w14:paraId="5FD13D7E" w14:textId="4EF6F52C"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D67F50" w:rsidRPr="00D67F50">
              <w:rPr>
                <w:rFonts w:cstheme="minorHAnsi"/>
                <w:bCs/>
                <w:color w:val="000000" w:themeColor="text1"/>
                <w:sz w:val="24"/>
                <w:szCs w:val="24"/>
              </w:rPr>
              <w:t xml:space="preserve">Diploma </w:t>
            </w:r>
            <w:r w:rsidRPr="00F2110D">
              <w:rPr>
                <w:rFonts w:cstheme="minorHAnsi"/>
                <w:bCs/>
                <w:color w:val="000000" w:themeColor="text1"/>
                <w:sz w:val="24"/>
                <w:szCs w:val="24"/>
              </w:rPr>
              <w:t>Credit Hours</w:t>
            </w:r>
          </w:p>
        </w:tc>
        <w:tc>
          <w:tcPr>
            <w:tcW w:w="855" w:type="dxa"/>
            <w:shd w:val="clear" w:color="auto" w:fill="D9D9D9" w:themeFill="background1" w:themeFillShade="D9"/>
          </w:tcPr>
          <w:p w14:paraId="7930E5F5" w14:textId="4DDAA30C" w:rsidR="00F95B84" w:rsidRPr="00F2110D" w:rsidRDefault="00D753F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50</w:t>
            </w:r>
            <w:r w:rsidR="000D7D49">
              <w:rPr>
                <w:rFonts w:cstheme="minorHAnsi"/>
                <w:bCs/>
                <w:color w:val="000000" w:themeColor="text1"/>
                <w:sz w:val="24"/>
                <w:szCs w:val="24"/>
              </w:rPr>
              <w:t xml:space="preserve"> – </w:t>
            </w:r>
            <w:r>
              <w:rPr>
                <w:rFonts w:cstheme="minorHAnsi"/>
                <w:bCs/>
                <w:color w:val="000000" w:themeColor="text1"/>
                <w:sz w:val="24"/>
                <w:szCs w:val="24"/>
              </w:rPr>
              <w:t>54</w:t>
            </w:r>
          </w:p>
        </w:tc>
        <w:tc>
          <w:tcPr>
            <w:tcW w:w="718"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6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548"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11E0C9E5"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D67F50" w:rsidRPr="00D67F50">
        <w:rPr>
          <w:rFonts w:cstheme="minorHAnsi"/>
          <w:bCs/>
          <w:color w:val="000000" w:themeColor="text1"/>
          <w:sz w:val="24"/>
          <w:szCs w:val="24"/>
        </w:rPr>
        <w:t xml:space="preserve">Diploma </w:t>
      </w:r>
      <w:r w:rsidRPr="00F2110D">
        <w:rPr>
          <w:rFonts w:cstheme="minorHAnsi"/>
          <w:bCs/>
          <w:color w:val="000000" w:themeColor="text1"/>
          <w:sz w:val="24"/>
          <w:szCs w:val="24"/>
        </w:rPr>
        <w:t>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E4FE71D" w14:textId="2C8CAC91" w:rsidR="00F06B92" w:rsidRDefault="00F06B92" w:rsidP="004A656E">
      <w:pPr>
        <w:pStyle w:val="ListParagraph"/>
        <w:numPr>
          <w:ilvl w:val="0"/>
          <w:numId w:val="4"/>
        </w:numPr>
        <w:spacing w:before="120" w:after="120"/>
        <w:rPr>
          <w:rFonts w:cstheme="minorHAnsi"/>
          <w:bCs/>
          <w:color w:val="000000" w:themeColor="text1"/>
          <w:sz w:val="24"/>
          <w:szCs w:val="24"/>
        </w:rPr>
      </w:pPr>
      <w:r w:rsidRPr="004A656E">
        <w:rPr>
          <w:rFonts w:cstheme="minorHAnsi"/>
          <w:bCs/>
          <w:color w:val="000000" w:themeColor="text1"/>
          <w:sz w:val="24"/>
          <w:szCs w:val="24"/>
        </w:rPr>
        <w:t>Students must complete MAT 11 (Modules 5-8) or 075 or demonstrate an equivalent placement level before enrolling in an ELT class.</w:t>
      </w:r>
    </w:p>
    <w:p w14:paraId="373A9DC3" w14:textId="77777777" w:rsidR="00F056E8" w:rsidRPr="00F056E8" w:rsidRDefault="00F056E8" w:rsidP="00F056E8">
      <w:pPr>
        <w:pStyle w:val="ListParagraph"/>
        <w:numPr>
          <w:ilvl w:val="0"/>
          <w:numId w:val="4"/>
        </w:numPr>
        <w:spacing w:before="120" w:after="120"/>
        <w:rPr>
          <w:rFonts w:cstheme="minorHAnsi"/>
          <w:bCs/>
          <w:color w:val="000000" w:themeColor="text1"/>
          <w:sz w:val="24"/>
          <w:szCs w:val="24"/>
        </w:rPr>
      </w:pPr>
      <w:r w:rsidRPr="00F056E8">
        <w:rPr>
          <w:rFonts w:cstheme="minorHAnsi"/>
          <w:bCs/>
          <w:color w:val="000000" w:themeColor="text1"/>
          <w:sz w:val="24"/>
          <w:szCs w:val="24"/>
        </w:rPr>
        <w:t>FPX 100 and FPX 101 can be taken in the Second Semester if they are not available in the First Semester.</w:t>
      </w:r>
    </w:p>
    <w:p w14:paraId="2BC4F0E6" w14:textId="3B8E9832" w:rsidR="00F056E8" w:rsidRPr="004A656E" w:rsidRDefault="00F056E8" w:rsidP="00F056E8">
      <w:pPr>
        <w:pStyle w:val="ListParagraph"/>
        <w:numPr>
          <w:ilvl w:val="0"/>
          <w:numId w:val="4"/>
        </w:numPr>
        <w:spacing w:before="120" w:after="120"/>
        <w:rPr>
          <w:rFonts w:cstheme="minorHAnsi"/>
          <w:bCs/>
          <w:color w:val="000000" w:themeColor="text1"/>
          <w:sz w:val="24"/>
          <w:szCs w:val="24"/>
        </w:rPr>
      </w:pPr>
      <w:r w:rsidRPr="00F056E8">
        <w:rPr>
          <w:rFonts w:cstheme="minorHAnsi"/>
          <w:bCs/>
          <w:color w:val="000000" w:themeColor="text1"/>
          <w:sz w:val="24"/>
          <w:szCs w:val="24"/>
        </w:rPr>
        <w:t>IMT 150 and IMT 151 can be taken in the First Semester if FPX 100 and FPX 101 are not available in the First Semester.</w:t>
      </w:r>
    </w:p>
    <w:p w14:paraId="5A62320E" w14:textId="77777777" w:rsidR="00F06B92" w:rsidRPr="004A656E" w:rsidRDefault="00F06B92" w:rsidP="004A656E">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Students must earn a grade of C or better in all technical courses and a cumulative 2.0 GPA to continue in the Industrial Maintenance Technology program.</w:t>
      </w:r>
    </w:p>
    <w:p w14:paraId="14D5F4C7" w14:textId="6B1A86F1" w:rsidR="000E38B6" w:rsidRPr="004A656E" w:rsidRDefault="00F06B92" w:rsidP="004A656E">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Courses listed in 3rd and 4th semester can be taken in any order due to availability.  It is recommended that some General Education and Technical Electives be taken in the summer to ease load and schedule during the Fall and Spring semesters.</w:t>
      </w:r>
    </w:p>
    <w:p w14:paraId="1EE40CC8" w14:textId="77777777" w:rsidR="00783773" w:rsidRPr="00783773" w:rsidRDefault="00783773" w:rsidP="00783773">
      <w:pPr>
        <w:spacing w:before="120" w:after="120"/>
        <w:rPr>
          <w:rFonts w:cstheme="minorHAnsi"/>
          <w:b/>
          <w:color w:val="000000" w:themeColor="text1"/>
          <w:sz w:val="24"/>
          <w:szCs w:val="24"/>
        </w:rPr>
      </w:pPr>
      <w:r w:rsidRPr="00783773">
        <w:rPr>
          <w:rFonts w:cstheme="minorHAnsi"/>
          <w:b/>
          <w:color w:val="000000" w:themeColor="text1"/>
          <w:sz w:val="24"/>
          <w:szCs w:val="24"/>
        </w:rPr>
        <w:t>The following alternatives may be taken for program classes:</w:t>
      </w:r>
    </w:p>
    <w:p w14:paraId="2DCB1CF7"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BRX 120 = BRX 110, BRX112, ELT102, CAD100</w:t>
      </w:r>
    </w:p>
    <w:p w14:paraId="6422EE12"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CMM114 = CMM110/112, IMT115/116</w:t>
      </w:r>
    </w:p>
    <w:p w14:paraId="2B14072D"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EET270/271 = IMT220/221, ELT244, IMT 120/121, EET264/265</w:t>
      </w:r>
    </w:p>
    <w:p w14:paraId="3A640CA2"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EET276/277= IMT280/281, IET203, ELT 250</w:t>
      </w:r>
    </w:p>
    <w:p w14:paraId="2B45810A"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FPX100/101 = ELT265</w:t>
      </w:r>
    </w:p>
    <w:p w14:paraId="24741C79"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IMT100/101 = WLD120/121, WLD140/141, WLD152</w:t>
      </w:r>
    </w:p>
    <w:p w14:paraId="15751E82" w14:textId="77777777" w:rsidR="00783773" w:rsidRPr="00783773" w:rsidRDefault="00783773" w:rsidP="00783773">
      <w:pPr>
        <w:pStyle w:val="ListParagraph"/>
        <w:numPr>
          <w:ilvl w:val="0"/>
          <w:numId w:val="4"/>
        </w:numPr>
        <w:spacing w:before="120" w:after="120"/>
        <w:rPr>
          <w:rFonts w:cstheme="minorHAnsi"/>
          <w:bCs/>
          <w:color w:val="000000" w:themeColor="text1"/>
          <w:sz w:val="24"/>
          <w:szCs w:val="24"/>
        </w:rPr>
      </w:pPr>
      <w:r w:rsidRPr="00783773">
        <w:rPr>
          <w:rFonts w:cstheme="minorHAnsi"/>
          <w:bCs/>
          <w:color w:val="000000" w:themeColor="text1"/>
          <w:sz w:val="24"/>
          <w:szCs w:val="24"/>
        </w:rPr>
        <w:t>IMT 110/111 = ELT 110, EET119</w:t>
      </w:r>
    </w:p>
    <w:p w14:paraId="1DC854C7" w14:textId="77777777" w:rsidR="004260A9" w:rsidRDefault="004260A9">
      <w:pPr>
        <w:rPr>
          <w:rFonts w:cstheme="minorHAnsi"/>
          <w:b/>
          <w:color w:val="000000" w:themeColor="text1"/>
          <w:sz w:val="24"/>
          <w:szCs w:val="24"/>
        </w:rPr>
      </w:pPr>
      <w:r>
        <w:rPr>
          <w:rFonts w:cstheme="minorHAnsi"/>
          <w:b/>
          <w:color w:val="000000" w:themeColor="text1"/>
          <w:sz w:val="24"/>
          <w:szCs w:val="24"/>
        </w:rPr>
        <w:br w:type="page"/>
      </w:r>
    </w:p>
    <w:p w14:paraId="0C267252" w14:textId="3E9CBB40" w:rsidR="009F37E6" w:rsidRPr="00F2110D" w:rsidRDefault="0096580D" w:rsidP="00960E20">
      <w:pPr>
        <w:spacing w:before="120" w:after="120"/>
        <w:rPr>
          <w:rFonts w:cstheme="minorHAnsi"/>
          <w:b/>
          <w:color w:val="000000" w:themeColor="text1"/>
          <w:sz w:val="24"/>
          <w:szCs w:val="24"/>
        </w:rPr>
      </w:pPr>
      <w:r w:rsidRPr="0096580D">
        <w:rPr>
          <w:rFonts w:cstheme="minorHAnsi"/>
          <w:b/>
          <w:color w:val="000000" w:themeColor="text1"/>
          <w:sz w:val="24"/>
          <w:szCs w:val="24"/>
        </w:rPr>
        <w:lastRenderedPageBreak/>
        <w:t xml:space="preserve">Recommended Technical Elective </w:t>
      </w:r>
      <w:r w:rsidR="00960E20" w:rsidRPr="00F2110D">
        <w:rPr>
          <w:rFonts w:cstheme="minorHAnsi"/>
          <w:b/>
          <w:color w:val="000000" w:themeColor="text1"/>
          <w:sz w:val="24"/>
          <w:szCs w:val="24"/>
        </w:rPr>
        <w:t>Courses</w:t>
      </w:r>
    </w:p>
    <w:tbl>
      <w:tblPr>
        <w:tblStyle w:val="TableGrid"/>
        <w:tblW w:w="10795" w:type="dxa"/>
        <w:tblLook w:val="04A0" w:firstRow="1" w:lastRow="0" w:firstColumn="1" w:lastColumn="0" w:noHBand="0" w:noVBand="1"/>
      </w:tblPr>
      <w:tblGrid>
        <w:gridCol w:w="4945"/>
        <w:gridCol w:w="990"/>
        <w:gridCol w:w="4860"/>
      </w:tblGrid>
      <w:tr w:rsidR="0096580D" w:rsidRPr="00F2110D" w14:paraId="40BC73B0" w14:textId="77777777" w:rsidTr="00FB2DBC">
        <w:trPr>
          <w:trHeight w:val="246"/>
        </w:trPr>
        <w:tc>
          <w:tcPr>
            <w:tcW w:w="4945" w:type="dxa"/>
            <w:shd w:val="clear" w:color="auto" w:fill="E7E6E6" w:themeFill="background2"/>
            <w:vAlign w:val="center"/>
          </w:tcPr>
          <w:p w14:paraId="1E69A5D3"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4860" w:type="dxa"/>
            <w:shd w:val="clear" w:color="auto" w:fill="E7E6E6" w:themeFill="background2"/>
            <w:vAlign w:val="center"/>
          </w:tcPr>
          <w:p w14:paraId="0AE705F9" w14:textId="77777777" w:rsidR="0096580D" w:rsidRPr="00F2110D" w:rsidRDefault="0096580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r>
      <w:tr w:rsidR="00F934DC" w:rsidRPr="00F2110D" w14:paraId="1B4C73D5" w14:textId="77777777" w:rsidTr="00FB2DBC">
        <w:trPr>
          <w:trHeight w:val="246"/>
        </w:trPr>
        <w:tc>
          <w:tcPr>
            <w:tcW w:w="4945" w:type="dxa"/>
            <w:vAlign w:val="center"/>
          </w:tcPr>
          <w:p w14:paraId="18AEFEAE" w14:textId="681B5ACE"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110 Fundamentals of Machine Tools – A </w:t>
            </w:r>
          </w:p>
        </w:tc>
        <w:tc>
          <w:tcPr>
            <w:tcW w:w="990" w:type="dxa"/>
            <w:vAlign w:val="center"/>
          </w:tcPr>
          <w:p w14:paraId="0C6D2797" w14:textId="7C777DB4"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52947F2E"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24CA809C" w14:textId="77777777" w:rsidTr="00FB2DBC">
        <w:trPr>
          <w:trHeight w:val="246"/>
        </w:trPr>
        <w:tc>
          <w:tcPr>
            <w:tcW w:w="4945" w:type="dxa"/>
            <w:vAlign w:val="center"/>
          </w:tcPr>
          <w:p w14:paraId="5F047FDA" w14:textId="0F1E5FAD"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112 Fundamentals of Machine Tool – B </w:t>
            </w:r>
          </w:p>
        </w:tc>
        <w:tc>
          <w:tcPr>
            <w:tcW w:w="990" w:type="dxa"/>
            <w:vAlign w:val="center"/>
          </w:tcPr>
          <w:p w14:paraId="4AA9C75B" w14:textId="1B4917F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6E51BCE1"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1ABB847C" w14:textId="77777777" w:rsidTr="00FB2DBC">
        <w:trPr>
          <w:trHeight w:val="246"/>
        </w:trPr>
        <w:tc>
          <w:tcPr>
            <w:tcW w:w="4945" w:type="dxa"/>
            <w:vAlign w:val="center"/>
          </w:tcPr>
          <w:p w14:paraId="07B4A529" w14:textId="5E280C7B"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CMM 114 Fundamentals of Machine Tools </w:t>
            </w:r>
          </w:p>
        </w:tc>
        <w:tc>
          <w:tcPr>
            <w:tcW w:w="990" w:type="dxa"/>
            <w:vAlign w:val="center"/>
          </w:tcPr>
          <w:p w14:paraId="3830CA1F" w14:textId="4173B0A9"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6</w:t>
            </w:r>
          </w:p>
        </w:tc>
        <w:tc>
          <w:tcPr>
            <w:tcW w:w="4860" w:type="dxa"/>
            <w:vAlign w:val="center"/>
          </w:tcPr>
          <w:p w14:paraId="42C6D1E4" w14:textId="42D8A663"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65498B4C" w14:textId="77777777" w:rsidTr="00FB2DBC">
        <w:trPr>
          <w:trHeight w:val="225"/>
        </w:trPr>
        <w:tc>
          <w:tcPr>
            <w:tcW w:w="4945" w:type="dxa"/>
            <w:vAlign w:val="center"/>
          </w:tcPr>
          <w:p w14:paraId="26D657F3" w14:textId="0E4D256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CMM 132 CAD / CAM / CNC</w:t>
            </w:r>
          </w:p>
        </w:tc>
        <w:tc>
          <w:tcPr>
            <w:tcW w:w="990" w:type="dxa"/>
            <w:vAlign w:val="center"/>
          </w:tcPr>
          <w:p w14:paraId="07F8C306" w14:textId="40A0AA5F"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6D5E6411" w14:textId="77777777"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01F64DEC" w14:textId="77777777" w:rsidTr="00FB2DBC">
        <w:trPr>
          <w:trHeight w:val="246"/>
        </w:trPr>
        <w:tc>
          <w:tcPr>
            <w:tcW w:w="4945" w:type="dxa"/>
            <w:vAlign w:val="center"/>
          </w:tcPr>
          <w:p w14:paraId="5171CC8F" w14:textId="6EB4E310"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272 Electrical Motor Controls II</w:t>
            </w:r>
          </w:p>
        </w:tc>
        <w:tc>
          <w:tcPr>
            <w:tcW w:w="990" w:type="dxa"/>
            <w:vAlign w:val="center"/>
          </w:tcPr>
          <w:p w14:paraId="15C15DA6" w14:textId="2C77D3E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3</w:t>
            </w:r>
          </w:p>
        </w:tc>
        <w:tc>
          <w:tcPr>
            <w:tcW w:w="4860" w:type="dxa"/>
            <w:vAlign w:val="center"/>
          </w:tcPr>
          <w:p w14:paraId="363258A9" w14:textId="0C0803FB"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EET 270, </w:t>
            </w:r>
            <w:proofErr w:type="spellStart"/>
            <w:r w:rsidRPr="00FB2DBC">
              <w:rPr>
                <w:rFonts w:cstheme="minorHAnsi"/>
                <w:sz w:val="24"/>
                <w:szCs w:val="24"/>
              </w:rPr>
              <w:t>Coreq</w:t>
            </w:r>
            <w:proofErr w:type="spellEnd"/>
            <w:r w:rsidRPr="00FB2DBC">
              <w:rPr>
                <w:rFonts w:cstheme="minorHAnsi"/>
                <w:sz w:val="24"/>
                <w:szCs w:val="24"/>
              </w:rPr>
              <w:t>:  EET 273</w:t>
            </w:r>
          </w:p>
        </w:tc>
      </w:tr>
      <w:tr w:rsidR="00F934DC" w:rsidRPr="00F2110D" w14:paraId="581F6D2B" w14:textId="77777777" w:rsidTr="00FB2DBC">
        <w:trPr>
          <w:trHeight w:val="246"/>
        </w:trPr>
        <w:tc>
          <w:tcPr>
            <w:tcW w:w="4945" w:type="dxa"/>
            <w:vAlign w:val="center"/>
          </w:tcPr>
          <w:p w14:paraId="42184798" w14:textId="2A8D723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273 Electrical Motor Controls II Lab</w:t>
            </w:r>
          </w:p>
        </w:tc>
        <w:tc>
          <w:tcPr>
            <w:tcW w:w="990" w:type="dxa"/>
            <w:vAlign w:val="center"/>
          </w:tcPr>
          <w:p w14:paraId="387F6F21" w14:textId="0F63DDD6"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0BD727D2" w14:textId="0542082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EET 270, </w:t>
            </w:r>
            <w:proofErr w:type="spellStart"/>
            <w:r w:rsidRPr="00FB2DBC">
              <w:rPr>
                <w:rFonts w:cstheme="minorHAnsi"/>
                <w:sz w:val="24"/>
                <w:szCs w:val="24"/>
              </w:rPr>
              <w:t>Coreq</w:t>
            </w:r>
            <w:proofErr w:type="spellEnd"/>
            <w:r w:rsidRPr="00FB2DBC">
              <w:rPr>
                <w:rFonts w:cstheme="minorHAnsi"/>
                <w:sz w:val="24"/>
                <w:szCs w:val="24"/>
              </w:rPr>
              <w:t>:  EET 272</w:t>
            </w:r>
          </w:p>
        </w:tc>
      </w:tr>
      <w:tr w:rsidR="00F934DC" w:rsidRPr="00F2110D" w14:paraId="11648FAC" w14:textId="77777777" w:rsidTr="00FB2DBC">
        <w:trPr>
          <w:trHeight w:val="246"/>
        </w:trPr>
        <w:tc>
          <w:tcPr>
            <w:tcW w:w="4945" w:type="dxa"/>
            <w:vAlign w:val="center"/>
          </w:tcPr>
          <w:p w14:paraId="659A4AC9" w14:textId="513F767E"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276 Programmable Logic Controllers</w:t>
            </w:r>
          </w:p>
        </w:tc>
        <w:tc>
          <w:tcPr>
            <w:tcW w:w="990" w:type="dxa"/>
            <w:vAlign w:val="center"/>
          </w:tcPr>
          <w:p w14:paraId="6B33DEFA" w14:textId="0AB18DB4"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3FFE147B" w14:textId="5895E245"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ELT 110, EET 270 and EET 272, </w:t>
            </w:r>
            <w:proofErr w:type="spellStart"/>
            <w:r w:rsidRPr="00FB2DBC">
              <w:rPr>
                <w:rFonts w:cstheme="minorHAnsi"/>
                <w:sz w:val="24"/>
                <w:szCs w:val="24"/>
              </w:rPr>
              <w:t>Coreq</w:t>
            </w:r>
            <w:proofErr w:type="spellEnd"/>
            <w:r w:rsidRPr="00FB2DBC">
              <w:rPr>
                <w:rFonts w:cstheme="minorHAnsi"/>
                <w:sz w:val="24"/>
                <w:szCs w:val="24"/>
              </w:rPr>
              <w:t>:  EET 277</w:t>
            </w:r>
          </w:p>
        </w:tc>
      </w:tr>
      <w:tr w:rsidR="00F934DC" w:rsidRPr="00F2110D" w14:paraId="29E3C445" w14:textId="77777777" w:rsidTr="00FB2DBC">
        <w:trPr>
          <w:trHeight w:val="246"/>
        </w:trPr>
        <w:tc>
          <w:tcPr>
            <w:tcW w:w="4945" w:type="dxa"/>
            <w:vAlign w:val="center"/>
          </w:tcPr>
          <w:p w14:paraId="3E0C59BA" w14:textId="09164D88"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EET 277 Programmable Logic Controllers Lab</w:t>
            </w:r>
          </w:p>
        </w:tc>
        <w:tc>
          <w:tcPr>
            <w:tcW w:w="990" w:type="dxa"/>
            <w:vAlign w:val="center"/>
          </w:tcPr>
          <w:p w14:paraId="7ADAFCB9" w14:textId="37A9136D"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2</w:t>
            </w:r>
          </w:p>
        </w:tc>
        <w:tc>
          <w:tcPr>
            <w:tcW w:w="4860" w:type="dxa"/>
            <w:vAlign w:val="center"/>
          </w:tcPr>
          <w:p w14:paraId="3E1E4256" w14:textId="6C5B1F33"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ELT 110, EET 271 and EET 273, </w:t>
            </w:r>
            <w:proofErr w:type="spellStart"/>
            <w:r w:rsidRPr="00FB2DBC">
              <w:rPr>
                <w:rFonts w:cstheme="minorHAnsi"/>
                <w:sz w:val="24"/>
                <w:szCs w:val="24"/>
              </w:rPr>
              <w:t>Coreq</w:t>
            </w:r>
            <w:proofErr w:type="spellEnd"/>
            <w:r w:rsidRPr="00FB2DBC">
              <w:rPr>
                <w:rFonts w:cstheme="minorHAnsi"/>
                <w:sz w:val="24"/>
                <w:szCs w:val="24"/>
              </w:rPr>
              <w:t>:  EET 276</w:t>
            </w:r>
          </w:p>
        </w:tc>
      </w:tr>
      <w:tr w:rsidR="00F934DC" w:rsidRPr="00F2110D" w14:paraId="09B1FD19" w14:textId="77777777" w:rsidTr="00FB2DBC">
        <w:trPr>
          <w:trHeight w:val="246"/>
        </w:trPr>
        <w:tc>
          <w:tcPr>
            <w:tcW w:w="4945" w:type="dxa"/>
            <w:vAlign w:val="center"/>
          </w:tcPr>
          <w:p w14:paraId="79B38CE9" w14:textId="7EC8E93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ELT 114 Circuits II</w:t>
            </w:r>
          </w:p>
        </w:tc>
        <w:tc>
          <w:tcPr>
            <w:tcW w:w="990" w:type="dxa"/>
            <w:vAlign w:val="center"/>
          </w:tcPr>
          <w:p w14:paraId="7831C652" w14:textId="7CA84017"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5</w:t>
            </w:r>
          </w:p>
        </w:tc>
        <w:tc>
          <w:tcPr>
            <w:tcW w:w="4860" w:type="dxa"/>
            <w:vAlign w:val="center"/>
          </w:tcPr>
          <w:p w14:paraId="28922569" w14:textId="5DAFB375"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ELT 110</w:t>
            </w:r>
          </w:p>
        </w:tc>
      </w:tr>
      <w:tr w:rsidR="00F934DC" w:rsidRPr="00F2110D" w14:paraId="7DBF85D1" w14:textId="77777777" w:rsidTr="00FB2DBC">
        <w:trPr>
          <w:trHeight w:val="246"/>
        </w:trPr>
        <w:tc>
          <w:tcPr>
            <w:tcW w:w="4945" w:type="dxa"/>
            <w:vAlign w:val="center"/>
          </w:tcPr>
          <w:p w14:paraId="4DC9EC96" w14:textId="7F4FEBB1"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 xml:space="preserve">IMT 200 Industrial Robotics and Robotic </w:t>
            </w:r>
            <w:proofErr w:type="spellStart"/>
            <w:r w:rsidRPr="00FB2DBC">
              <w:rPr>
                <w:rFonts w:cstheme="minorHAnsi"/>
                <w:sz w:val="24"/>
                <w:szCs w:val="24"/>
              </w:rPr>
              <w:t>Maint</w:t>
            </w:r>
            <w:proofErr w:type="spellEnd"/>
            <w:r w:rsidR="00FB2DBC">
              <w:rPr>
                <w:rFonts w:cstheme="minorHAnsi"/>
                <w:sz w:val="24"/>
                <w:szCs w:val="24"/>
              </w:rPr>
              <w:t>.</w:t>
            </w:r>
          </w:p>
        </w:tc>
        <w:tc>
          <w:tcPr>
            <w:tcW w:w="990" w:type="dxa"/>
            <w:vAlign w:val="center"/>
          </w:tcPr>
          <w:p w14:paraId="56861919" w14:textId="4A9C28B6"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4</w:t>
            </w:r>
          </w:p>
        </w:tc>
        <w:tc>
          <w:tcPr>
            <w:tcW w:w="4860" w:type="dxa"/>
            <w:vAlign w:val="center"/>
          </w:tcPr>
          <w:p w14:paraId="717DAF6B" w14:textId="63D29CB7"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Instructor Consent</w:t>
            </w:r>
          </w:p>
        </w:tc>
      </w:tr>
      <w:tr w:rsidR="00F934DC" w:rsidRPr="00F2110D" w14:paraId="60CC1737" w14:textId="77777777" w:rsidTr="00FB2DBC">
        <w:trPr>
          <w:trHeight w:val="246"/>
        </w:trPr>
        <w:tc>
          <w:tcPr>
            <w:tcW w:w="4945" w:type="dxa"/>
            <w:vAlign w:val="center"/>
          </w:tcPr>
          <w:p w14:paraId="6118105A" w14:textId="21D30714"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1301 Safety Culture</w:t>
            </w:r>
          </w:p>
        </w:tc>
        <w:tc>
          <w:tcPr>
            <w:tcW w:w="990" w:type="dxa"/>
            <w:vAlign w:val="center"/>
          </w:tcPr>
          <w:p w14:paraId="733840AF" w14:textId="37C341A3"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5016714F" w14:textId="49E33EE3"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721D9F99" w14:textId="77777777" w:rsidTr="00FB2DBC">
        <w:trPr>
          <w:trHeight w:val="246"/>
        </w:trPr>
        <w:tc>
          <w:tcPr>
            <w:tcW w:w="4945" w:type="dxa"/>
            <w:vAlign w:val="center"/>
          </w:tcPr>
          <w:p w14:paraId="10A3815C" w14:textId="58B9ECF8"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1302 5S</w:t>
            </w:r>
          </w:p>
        </w:tc>
        <w:tc>
          <w:tcPr>
            <w:tcW w:w="990" w:type="dxa"/>
            <w:vAlign w:val="center"/>
          </w:tcPr>
          <w:p w14:paraId="6BA65ADF" w14:textId="6FC4CF5E"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67F8FC8B" w14:textId="66DB9F6B"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934DC" w:rsidRPr="00F2110D" w14:paraId="41D883B1" w14:textId="77777777" w:rsidTr="00FB2DBC">
        <w:trPr>
          <w:trHeight w:val="246"/>
        </w:trPr>
        <w:tc>
          <w:tcPr>
            <w:tcW w:w="4945" w:type="dxa"/>
            <w:vAlign w:val="center"/>
          </w:tcPr>
          <w:p w14:paraId="75809728" w14:textId="6C542ADA" w:rsidR="00F934DC" w:rsidRPr="00FB2DBC" w:rsidRDefault="00F934DC" w:rsidP="00F934D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1303 Total Production Management</w:t>
            </w:r>
          </w:p>
        </w:tc>
        <w:tc>
          <w:tcPr>
            <w:tcW w:w="990" w:type="dxa"/>
            <w:vAlign w:val="center"/>
          </w:tcPr>
          <w:p w14:paraId="6133CCFE" w14:textId="73FCE800" w:rsidR="00F934DC" w:rsidRPr="00FB2DBC" w:rsidRDefault="00F934DC" w:rsidP="00F934D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1B4C2908" w14:textId="45E4CA38" w:rsidR="00F934DC" w:rsidRPr="00FB2DBC" w:rsidRDefault="00F934DC" w:rsidP="00F934DC">
            <w:pPr>
              <w:tabs>
                <w:tab w:val="left" w:pos="5760"/>
              </w:tabs>
              <w:spacing w:after="120"/>
              <w:ind w:right="-18"/>
              <w:contextualSpacing/>
              <w:rPr>
                <w:rFonts w:cstheme="minorHAnsi"/>
                <w:bCs/>
                <w:color w:val="000000" w:themeColor="text1"/>
                <w:sz w:val="24"/>
                <w:szCs w:val="24"/>
              </w:rPr>
            </w:pPr>
          </w:p>
        </w:tc>
      </w:tr>
      <w:tr w:rsidR="00FB2DBC" w:rsidRPr="00F2110D" w14:paraId="631866F3" w14:textId="77777777" w:rsidTr="00FB2DBC">
        <w:trPr>
          <w:trHeight w:val="246"/>
        </w:trPr>
        <w:tc>
          <w:tcPr>
            <w:tcW w:w="4945" w:type="dxa"/>
            <w:vAlign w:val="center"/>
          </w:tcPr>
          <w:p w14:paraId="2A4100A8" w14:textId="79EED846"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1304 Problem Solving</w:t>
            </w:r>
          </w:p>
        </w:tc>
        <w:tc>
          <w:tcPr>
            <w:tcW w:w="990" w:type="dxa"/>
            <w:vAlign w:val="center"/>
          </w:tcPr>
          <w:p w14:paraId="1AC30154" w14:textId="5AEBE080"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4616B441"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r w:rsidR="00FB2DBC" w:rsidRPr="00F2110D" w14:paraId="29639B89" w14:textId="77777777" w:rsidTr="00FB2DBC">
        <w:trPr>
          <w:trHeight w:val="246"/>
        </w:trPr>
        <w:tc>
          <w:tcPr>
            <w:tcW w:w="4945" w:type="dxa"/>
            <w:vAlign w:val="center"/>
          </w:tcPr>
          <w:p w14:paraId="4382C9CD" w14:textId="26107E12"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IET 1305 Maintenance Reliability</w:t>
            </w:r>
          </w:p>
        </w:tc>
        <w:tc>
          <w:tcPr>
            <w:tcW w:w="990" w:type="dxa"/>
            <w:vAlign w:val="center"/>
          </w:tcPr>
          <w:p w14:paraId="0B849EF5" w14:textId="61C13DC5"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w:t>
            </w:r>
          </w:p>
        </w:tc>
        <w:tc>
          <w:tcPr>
            <w:tcW w:w="4860" w:type="dxa"/>
            <w:vAlign w:val="center"/>
          </w:tcPr>
          <w:p w14:paraId="79D2DC8A"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r w:rsidR="00FB2DBC" w:rsidRPr="00F2110D" w14:paraId="376C805F" w14:textId="77777777" w:rsidTr="00FB2DBC">
        <w:trPr>
          <w:trHeight w:val="246"/>
        </w:trPr>
        <w:tc>
          <w:tcPr>
            <w:tcW w:w="4945" w:type="dxa"/>
            <w:vAlign w:val="center"/>
          </w:tcPr>
          <w:p w14:paraId="3A32629A" w14:textId="4D6BA879" w:rsidR="00FB2DBC" w:rsidRPr="00FB2DBC" w:rsidRDefault="00FB2DBC" w:rsidP="00FB2DBC">
            <w:pPr>
              <w:tabs>
                <w:tab w:val="left" w:pos="5760"/>
              </w:tabs>
              <w:spacing w:after="120"/>
              <w:ind w:right="-18"/>
              <w:contextualSpacing/>
              <w:rPr>
                <w:rFonts w:cstheme="minorHAnsi"/>
                <w:bCs/>
                <w:color w:val="000000" w:themeColor="text1"/>
                <w:sz w:val="24"/>
                <w:szCs w:val="24"/>
              </w:rPr>
            </w:pPr>
            <w:r w:rsidRPr="00FB2DBC">
              <w:rPr>
                <w:rFonts w:cstheme="minorHAnsi"/>
                <w:sz w:val="24"/>
                <w:szCs w:val="24"/>
              </w:rPr>
              <w:t>Any IMT, EET, or ELT course approved by Industrial Maintenance Program Coordinator</w:t>
            </w:r>
          </w:p>
        </w:tc>
        <w:tc>
          <w:tcPr>
            <w:tcW w:w="990" w:type="dxa"/>
            <w:vAlign w:val="center"/>
          </w:tcPr>
          <w:p w14:paraId="39FD7E1F" w14:textId="362B181A" w:rsidR="00FB2DBC" w:rsidRPr="00FB2DBC" w:rsidRDefault="00FB2DBC" w:rsidP="00FB2DBC">
            <w:pPr>
              <w:tabs>
                <w:tab w:val="left" w:pos="5760"/>
              </w:tabs>
              <w:spacing w:after="120"/>
              <w:ind w:right="-18"/>
              <w:contextualSpacing/>
              <w:jc w:val="center"/>
              <w:rPr>
                <w:rFonts w:cstheme="minorHAnsi"/>
                <w:bCs/>
                <w:color w:val="000000" w:themeColor="text1"/>
                <w:sz w:val="24"/>
                <w:szCs w:val="24"/>
              </w:rPr>
            </w:pPr>
            <w:r w:rsidRPr="00FB2DBC">
              <w:rPr>
                <w:rFonts w:cstheme="minorHAnsi"/>
                <w:sz w:val="24"/>
                <w:szCs w:val="24"/>
              </w:rPr>
              <w:t>1 – 18</w:t>
            </w:r>
          </w:p>
        </w:tc>
        <w:tc>
          <w:tcPr>
            <w:tcW w:w="4860" w:type="dxa"/>
            <w:vAlign w:val="center"/>
          </w:tcPr>
          <w:p w14:paraId="4CDC2C60" w14:textId="77777777" w:rsidR="00FB2DBC" w:rsidRPr="00FB2DBC" w:rsidRDefault="00FB2DBC" w:rsidP="00FB2DBC">
            <w:pPr>
              <w:tabs>
                <w:tab w:val="left" w:pos="5760"/>
              </w:tabs>
              <w:spacing w:after="120"/>
              <w:ind w:right="-18"/>
              <w:contextualSpacing/>
              <w:rPr>
                <w:rFonts w:cstheme="minorHAnsi"/>
                <w:bCs/>
                <w:color w:val="000000" w:themeColor="text1"/>
                <w:sz w:val="24"/>
                <w:szCs w:val="24"/>
              </w:rPr>
            </w:pPr>
          </w:p>
        </w:tc>
      </w:tr>
    </w:tbl>
    <w:p w14:paraId="3A5DB051" w14:textId="4C3B3585" w:rsidR="005F43B3" w:rsidRPr="0003145D"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03145D">
        <w:rPr>
          <w:rFonts w:cstheme="minorHAnsi"/>
          <w:bCs/>
          <w:i/>
          <w:iCs/>
          <w:color w:val="000000" w:themeColor="text1"/>
          <w:sz w:val="24"/>
          <w:szCs w:val="24"/>
        </w:rPr>
        <w:t>Reviewed by:</w:t>
      </w:r>
      <w:r w:rsidR="008633E7" w:rsidRPr="0003145D">
        <w:rPr>
          <w:rFonts w:cstheme="minorHAnsi"/>
          <w:bCs/>
          <w:i/>
          <w:iCs/>
          <w:color w:val="000000" w:themeColor="text1"/>
          <w:sz w:val="24"/>
          <w:szCs w:val="24"/>
        </w:rPr>
        <w:t xml:space="preserve"> Mike Binzer</w:t>
      </w:r>
      <w:r w:rsidRPr="0003145D">
        <w:rPr>
          <w:rFonts w:cstheme="minorHAnsi"/>
          <w:bCs/>
          <w:i/>
          <w:iCs/>
          <w:color w:val="000000" w:themeColor="text1"/>
          <w:sz w:val="24"/>
          <w:szCs w:val="24"/>
        </w:rPr>
        <w:tab/>
      </w:r>
      <w:r w:rsidRPr="0003145D">
        <w:rPr>
          <w:rFonts w:cstheme="minorHAnsi"/>
          <w:bCs/>
          <w:i/>
          <w:iCs/>
          <w:color w:val="000000" w:themeColor="text1"/>
          <w:sz w:val="24"/>
          <w:szCs w:val="24"/>
        </w:rPr>
        <w:tab/>
        <w:t xml:space="preserve"> Effective Term:</w:t>
      </w:r>
      <w:r w:rsidR="008633E7" w:rsidRPr="0003145D">
        <w:rPr>
          <w:rFonts w:cstheme="minorHAnsi"/>
          <w:bCs/>
          <w:i/>
          <w:iCs/>
          <w:color w:val="000000" w:themeColor="text1"/>
          <w:sz w:val="24"/>
          <w:szCs w:val="24"/>
        </w:rPr>
        <w:t xml:space="preserve"> Fall 2021</w:t>
      </w:r>
      <w:r w:rsidR="00840571" w:rsidRPr="0003145D">
        <w:rPr>
          <w:rFonts w:cstheme="minorHAnsi"/>
          <w:bCs/>
          <w:i/>
          <w:iCs/>
          <w:color w:val="000000" w:themeColor="text1"/>
          <w:sz w:val="24"/>
          <w:szCs w:val="24"/>
        </w:rPr>
        <w:t xml:space="preserve"> </w:t>
      </w:r>
    </w:p>
    <w:p w14:paraId="3741EF5D" w14:textId="02E2127E" w:rsidR="005F43B3" w:rsidRPr="0003145D"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03145D">
        <w:rPr>
          <w:rFonts w:cstheme="minorHAnsi"/>
          <w:bCs/>
          <w:i/>
          <w:iCs/>
          <w:color w:val="000000" w:themeColor="text1"/>
          <w:sz w:val="24"/>
          <w:szCs w:val="24"/>
        </w:rPr>
        <w:tab/>
      </w:r>
      <w:r w:rsidRPr="0003145D">
        <w:rPr>
          <w:rFonts w:cstheme="minorHAnsi"/>
          <w:bCs/>
          <w:i/>
          <w:iCs/>
          <w:color w:val="000000" w:themeColor="text1"/>
          <w:sz w:val="24"/>
          <w:szCs w:val="24"/>
        </w:rPr>
        <w:tab/>
        <w:t>Review Date:</w:t>
      </w:r>
      <w:r w:rsidR="008633E7" w:rsidRPr="0003145D">
        <w:rPr>
          <w:rFonts w:cstheme="minorHAnsi"/>
          <w:bCs/>
          <w:i/>
          <w:iCs/>
          <w:color w:val="000000" w:themeColor="text1"/>
          <w:sz w:val="24"/>
          <w:szCs w:val="24"/>
        </w:rPr>
        <w:t xml:space="preserve"> 03-09-2021</w:t>
      </w:r>
      <w:r w:rsidRPr="0003145D">
        <w:rPr>
          <w:rFonts w:cstheme="minorHAnsi"/>
          <w:bCs/>
          <w:i/>
          <w:iCs/>
          <w:color w:val="000000" w:themeColor="text1"/>
          <w:sz w:val="24"/>
          <w:szCs w:val="24"/>
        </w:rPr>
        <w:t xml:space="preserve"> </w:t>
      </w:r>
    </w:p>
    <w:sectPr w:rsidR="005F43B3" w:rsidRPr="0003145D"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03145D">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03145D">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03145D">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626DC"/>
    <w:multiLevelType w:val="hybridMultilevel"/>
    <w:tmpl w:val="F01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1626B"/>
    <w:multiLevelType w:val="hybridMultilevel"/>
    <w:tmpl w:val="0B588ADE"/>
    <w:lvl w:ilvl="0" w:tplc="E6E0ABE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145D"/>
    <w:rsid w:val="000360D5"/>
    <w:rsid w:val="00045240"/>
    <w:rsid w:val="00047647"/>
    <w:rsid w:val="000668B5"/>
    <w:rsid w:val="000B03A0"/>
    <w:rsid w:val="000D7D49"/>
    <w:rsid w:val="000E38B6"/>
    <w:rsid w:val="00120D2D"/>
    <w:rsid w:val="00123E6A"/>
    <w:rsid w:val="0018429D"/>
    <w:rsid w:val="00184BF9"/>
    <w:rsid w:val="00195D15"/>
    <w:rsid w:val="001A7D92"/>
    <w:rsid w:val="001B43D5"/>
    <w:rsid w:val="001B65F6"/>
    <w:rsid w:val="001C2AC1"/>
    <w:rsid w:val="001D2DE7"/>
    <w:rsid w:val="001D3CF1"/>
    <w:rsid w:val="0020168F"/>
    <w:rsid w:val="00201BA1"/>
    <w:rsid w:val="002121AA"/>
    <w:rsid w:val="00244636"/>
    <w:rsid w:val="00260B82"/>
    <w:rsid w:val="002825D4"/>
    <w:rsid w:val="002A6DCA"/>
    <w:rsid w:val="002E2A76"/>
    <w:rsid w:val="002F669D"/>
    <w:rsid w:val="003104EC"/>
    <w:rsid w:val="00311998"/>
    <w:rsid w:val="00316F77"/>
    <w:rsid w:val="0031765A"/>
    <w:rsid w:val="003251BB"/>
    <w:rsid w:val="00334C02"/>
    <w:rsid w:val="00347C9A"/>
    <w:rsid w:val="003965EE"/>
    <w:rsid w:val="003A4143"/>
    <w:rsid w:val="003D490F"/>
    <w:rsid w:val="003E382D"/>
    <w:rsid w:val="003F3379"/>
    <w:rsid w:val="004000E5"/>
    <w:rsid w:val="004126B9"/>
    <w:rsid w:val="004260A9"/>
    <w:rsid w:val="00473A67"/>
    <w:rsid w:val="00480D63"/>
    <w:rsid w:val="004950C5"/>
    <w:rsid w:val="004A02B4"/>
    <w:rsid w:val="004A4F63"/>
    <w:rsid w:val="004A656E"/>
    <w:rsid w:val="004D4440"/>
    <w:rsid w:val="004F0620"/>
    <w:rsid w:val="005249E5"/>
    <w:rsid w:val="005536A6"/>
    <w:rsid w:val="00567227"/>
    <w:rsid w:val="00591E1C"/>
    <w:rsid w:val="005B4822"/>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7208C8"/>
    <w:rsid w:val="0072340F"/>
    <w:rsid w:val="00745074"/>
    <w:rsid w:val="00756D7D"/>
    <w:rsid w:val="00773E3A"/>
    <w:rsid w:val="00775539"/>
    <w:rsid w:val="00783773"/>
    <w:rsid w:val="00795B2A"/>
    <w:rsid w:val="007A1B7D"/>
    <w:rsid w:val="007C2621"/>
    <w:rsid w:val="007C7C16"/>
    <w:rsid w:val="007F6E2B"/>
    <w:rsid w:val="007F7477"/>
    <w:rsid w:val="00814905"/>
    <w:rsid w:val="00822AB5"/>
    <w:rsid w:val="00840571"/>
    <w:rsid w:val="00846D26"/>
    <w:rsid w:val="00851CFA"/>
    <w:rsid w:val="008633E7"/>
    <w:rsid w:val="00877677"/>
    <w:rsid w:val="008D6758"/>
    <w:rsid w:val="008F0D3B"/>
    <w:rsid w:val="008F189B"/>
    <w:rsid w:val="009304C3"/>
    <w:rsid w:val="009360CF"/>
    <w:rsid w:val="00940060"/>
    <w:rsid w:val="009467AC"/>
    <w:rsid w:val="00960E20"/>
    <w:rsid w:val="0096580D"/>
    <w:rsid w:val="009D29B0"/>
    <w:rsid w:val="009E7F01"/>
    <w:rsid w:val="009F1965"/>
    <w:rsid w:val="009F37E6"/>
    <w:rsid w:val="009F5948"/>
    <w:rsid w:val="00A0726D"/>
    <w:rsid w:val="00A26A8E"/>
    <w:rsid w:val="00A34AC7"/>
    <w:rsid w:val="00A40392"/>
    <w:rsid w:val="00A541F5"/>
    <w:rsid w:val="00A84FF1"/>
    <w:rsid w:val="00AA41A4"/>
    <w:rsid w:val="00AC03A1"/>
    <w:rsid w:val="00AD34ED"/>
    <w:rsid w:val="00AE1A3E"/>
    <w:rsid w:val="00AE33C4"/>
    <w:rsid w:val="00AF6DBC"/>
    <w:rsid w:val="00B058EF"/>
    <w:rsid w:val="00B15F87"/>
    <w:rsid w:val="00B64922"/>
    <w:rsid w:val="00B66355"/>
    <w:rsid w:val="00B701FB"/>
    <w:rsid w:val="00BA4BBF"/>
    <w:rsid w:val="00BB6D8F"/>
    <w:rsid w:val="00BE2B06"/>
    <w:rsid w:val="00BE6C84"/>
    <w:rsid w:val="00C16516"/>
    <w:rsid w:val="00C36A79"/>
    <w:rsid w:val="00C42933"/>
    <w:rsid w:val="00C64E0C"/>
    <w:rsid w:val="00C6755B"/>
    <w:rsid w:val="00C72951"/>
    <w:rsid w:val="00C778AF"/>
    <w:rsid w:val="00C83AD6"/>
    <w:rsid w:val="00C92460"/>
    <w:rsid w:val="00C97CEF"/>
    <w:rsid w:val="00CB38EB"/>
    <w:rsid w:val="00CD7B35"/>
    <w:rsid w:val="00CE5902"/>
    <w:rsid w:val="00CE7FFD"/>
    <w:rsid w:val="00D15C04"/>
    <w:rsid w:val="00D35F9E"/>
    <w:rsid w:val="00D409DD"/>
    <w:rsid w:val="00D43146"/>
    <w:rsid w:val="00D437F6"/>
    <w:rsid w:val="00D67F50"/>
    <w:rsid w:val="00D753CC"/>
    <w:rsid w:val="00D753F2"/>
    <w:rsid w:val="00D811C0"/>
    <w:rsid w:val="00DA0527"/>
    <w:rsid w:val="00DB56FA"/>
    <w:rsid w:val="00DE2110"/>
    <w:rsid w:val="00DF6DB5"/>
    <w:rsid w:val="00E17457"/>
    <w:rsid w:val="00E32E29"/>
    <w:rsid w:val="00E33456"/>
    <w:rsid w:val="00E631A4"/>
    <w:rsid w:val="00E70BF7"/>
    <w:rsid w:val="00EA29AF"/>
    <w:rsid w:val="00EA3F88"/>
    <w:rsid w:val="00ED6444"/>
    <w:rsid w:val="00EE4144"/>
    <w:rsid w:val="00F056E8"/>
    <w:rsid w:val="00F06B92"/>
    <w:rsid w:val="00F2110D"/>
    <w:rsid w:val="00F270A6"/>
    <w:rsid w:val="00F4296E"/>
    <w:rsid w:val="00F45566"/>
    <w:rsid w:val="00F52917"/>
    <w:rsid w:val="00F73E39"/>
    <w:rsid w:val="00F934DC"/>
    <w:rsid w:val="00F95B84"/>
    <w:rsid w:val="00FB2DBC"/>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77456">
      <w:bodyDiv w:val="1"/>
      <w:marLeft w:val="0"/>
      <w:marRight w:val="0"/>
      <w:marTop w:val="0"/>
      <w:marBottom w:val="0"/>
      <w:divBdr>
        <w:top w:val="none" w:sz="0" w:space="0" w:color="auto"/>
        <w:left w:val="none" w:sz="0" w:space="0" w:color="auto"/>
        <w:bottom w:val="none" w:sz="0" w:space="0" w:color="auto"/>
        <w:right w:val="none" w:sz="0" w:space="0" w:color="auto"/>
      </w:divBdr>
    </w:div>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 w:id="2117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ke.binzer@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cp:lastPrinted>2019-02-07T14:01:00Z</cp:lastPrinted>
  <dcterms:created xsi:type="dcterms:W3CDTF">2021-03-09T18:35:00Z</dcterms:created>
  <dcterms:modified xsi:type="dcterms:W3CDTF">2021-04-01T13:26:00Z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